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2A6F" w14:textId="5F724AA7" w:rsidR="0012179B" w:rsidRPr="0012179B" w:rsidRDefault="0012179B" w:rsidP="0012179B">
      <w:pPr>
        <w:pStyle w:val="Heading1"/>
        <w:jc w:val="center"/>
        <w:rPr>
          <w:rStyle w:val="normaltextrun"/>
          <w:sz w:val="28"/>
          <w:szCs w:val="28"/>
        </w:rPr>
      </w:pPr>
      <w:r w:rsidRPr="0012179B">
        <w:rPr>
          <w:rStyle w:val="normaltextrun"/>
          <w:sz w:val="28"/>
          <w:szCs w:val="28"/>
        </w:rPr>
        <w:t>Carbon-Pollution Free (CFE) Data Entry</w:t>
      </w:r>
      <w:r w:rsidRPr="0012179B">
        <w:rPr>
          <w:rStyle w:val="normaltextrun"/>
          <w:sz w:val="28"/>
          <w:szCs w:val="28"/>
        </w:rPr>
        <w:t xml:space="preserve"> Instructions</w:t>
      </w:r>
    </w:p>
    <w:p w14:paraId="43CD3D60" w14:textId="67B1CAC5" w:rsidR="008E3AFB" w:rsidRPr="003E2472" w:rsidRDefault="0012179B" w:rsidP="003E2472">
      <w:pPr>
        <w:pStyle w:val="Heading2"/>
        <w:jc w:val="center"/>
        <w:rPr>
          <w:rStyle w:val="normaltextrun"/>
          <w:sz w:val="24"/>
          <w:szCs w:val="24"/>
        </w:rPr>
      </w:pPr>
      <w:r w:rsidRPr="0012179B">
        <w:rPr>
          <w:sz w:val="24"/>
          <w:szCs w:val="24"/>
        </w:rPr>
        <w:t>November 9, 2023</w:t>
      </w:r>
    </w:p>
    <w:p w14:paraId="1FD4B874" w14:textId="1A07965D" w:rsidR="008E3AFB" w:rsidRDefault="0012179B" w:rsidP="001217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New CFE fields have been added to the Facilities--&gt;Energy tab. These new field</w:t>
      </w:r>
      <w:r>
        <w:rPr>
          <w:rStyle w:val="normaltextrun"/>
          <w:rFonts w:ascii="Calibri" w:hAnsi="Calibri" w:cs="Calibri"/>
          <w:sz w:val="22"/>
          <w:szCs w:val="22"/>
        </w:rPr>
        <w:t>s</w:t>
      </w:r>
      <w:r>
        <w:rPr>
          <w:rStyle w:val="normaltextrun"/>
          <w:rFonts w:ascii="Calibri" w:hAnsi="Calibri" w:cs="Calibri"/>
          <w:sz w:val="22"/>
          <w:szCs w:val="22"/>
        </w:rPr>
        <w:t xml:space="preserve"> only </w:t>
      </w:r>
      <w:r>
        <w:rPr>
          <w:rStyle w:val="normaltextrun"/>
          <w:rFonts w:ascii="Calibri" w:hAnsi="Calibri" w:cs="Calibri"/>
          <w:sz w:val="22"/>
          <w:szCs w:val="22"/>
        </w:rPr>
        <w:t>display</w:t>
      </w:r>
      <w:r>
        <w:rPr>
          <w:rStyle w:val="normaltextrun"/>
          <w:rFonts w:ascii="Calibri" w:hAnsi="Calibri" w:cs="Calibri"/>
          <w:sz w:val="22"/>
          <w:szCs w:val="22"/>
        </w:rPr>
        <w:t xml:space="preserve"> when “Electricity” or “Natural Gas” are selected as the Energy </w:t>
      </w:r>
      <w:r>
        <w:rPr>
          <w:rStyle w:val="normaltextrun"/>
          <w:rFonts w:ascii="Calibri" w:hAnsi="Calibri" w:cs="Calibri"/>
          <w:sz w:val="22"/>
          <w:szCs w:val="22"/>
        </w:rPr>
        <w:t>“</w:t>
      </w:r>
      <w:r>
        <w:rPr>
          <w:rStyle w:val="normaltextrun"/>
          <w:rFonts w:ascii="Calibri" w:hAnsi="Calibri" w:cs="Calibri"/>
          <w:sz w:val="22"/>
          <w:szCs w:val="22"/>
        </w:rPr>
        <w:t>Subcategory</w:t>
      </w:r>
      <w:r>
        <w:rPr>
          <w:rStyle w:val="normaltextrun"/>
          <w:rFonts w:ascii="Calibri" w:hAnsi="Calibri" w:cs="Calibri"/>
          <w:sz w:val="22"/>
          <w:szCs w:val="22"/>
        </w:rPr>
        <w:t>”</w:t>
      </w:r>
      <w:r>
        <w:rPr>
          <w:rStyle w:val="normaltextrun"/>
          <w:rFonts w:ascii="Calibri" w:hAnsi="Calibri" w:cs="Calibri"/>
          <w:sz w:val="22"/>
          <w:szCs w:val="22"/>
        </w:rPr>
        <w:t xml:space="preserve">. The new CFE fields </w:t>
      </w:r>
      <w:r>
        <w:rPr>
          <w:rStyle w:val="normaltextrun"/>
          <w:rFonts w:ascii="Calibri" w:hAnsi="Calibri" w:cs="Calibri"/>
          <w:sz w:val="22"/>
          <w:szCs w:val="22"/>
        </w:rPr>
        <w:t xml:space="preserve">will assist </w:t>
      </w:r>
      <w:r>
        <w:rPr>
          <w:rStyle w:val="normaltextrun"/>
          <w:rFonts w:ascii="Calibri" w:hAnsi="Calibri" w:cs="Calibri"/>
          <w:sz w:val="22"/>
          <w:szCs w:val="22"/>
        </w:rPr>
        <w:t xml:space="preserve">SPO </w:t>
      </w:r>
      <w:r>
        <w:rPr>
          <w:rStyle w:val="normaltextrun"/>
          <w:rFonts w:ascii="Calibri" w:hAnsi="Calibri" w:cs="Calibri"/>
          <w:sz w:val="22"/>
          <w:szCs w:val="22"/>
        </w:rPr>
        <w:t>in</w:t>
      </w:r>
      <w:r>
        <w:rPr>
          <w:rStyle w:val="normaltextrun"/>
          <w:rFonts w:ascii="Calibri" w:hAnsi="Calibri" w:cs="Calibri"/>
          <w:sz w:val="22"/>
          <w:szCs w:val="22"/>
        </w:rPr>
        <w:t xml:space="preserve"> calculat</w:t>
      </w:r>
      <w:r>
        <w:rPr>
          <w:rStyle w:val="normaltextrun"/>
          <w:rFonts w:ascii="Calibri" w:hAnsi="Calibri" w:cs="Calibri"/>
          <w:sz w:val="22"/>
          <w:szCs w:val="22"/>
        </w:rPr>
        <w:t>ing</w:t>
      </w:r>
      <w:r>
        <w:rPr>
          <w:rStyle w:val="normaltextrun"/>
          <w:rFonts w:ascii="Calibri" w:hAnsi="Calibri" w:cs="Calibri"/>
          <w:sz w:val="22"/>
          <w:szCs w:val="22"/>
        </w:rPr>
        <w:t xml:space="preserve"> site progress towards CFE goals if </w:t>
      </w:r>
      <w:r>
        <w:rPr>
          <w:rStyle w:val="normaltextrun"/>
          <w:rFonts w:ascii="Calibri" w:hAnsi="Calibri" w:cs="Calibri"/>
          <w:sz w:val="22"/>
          <w:szCs w:val="22"/>
        </w:rPr>
        <w:t xml:space="preserve">a site is </w:t>
      </w:r>
      <w:r>
        <w:rPr>
          <w:rStyle w:val="normaltextrun"/>
          <w:rFonts w:ascii="Calibri" w:hAnsi="Calibri" w:cs="Calibri"/>
          <w:sz w:val="22"/>
          <w:szCs w:val="22"/>
        </w:rPr>
        <w:t xml:space="preserve">not using the </w:t>
      </w:r>
      <w:r>
        <w:rPr>
          <w:rStyle w:val="spellingerror"/>
          <w:rFonts w:ascii="Calibri" w:hAnsi="Calibri" w:cs="Calibri"/>
          <w:sz w:val="22"/>
          <w:szCs w:val="22"/>
        </w:rPr>
        <w:t>e</w:t>
      </w:r>
      <w:r w:rsidR="008E3AFB">
        <w:rPr>
          <w:rStyle w:val="spellingerror"/>
          <w:rFonts w:ascii="Calibri" w:hAnsi="Calibri" w:cs="Calibri"/>
          <w:sz w:val="22"/>
          <w:szCs w:val="22"/>
        </w:rPr>
        <w:t xml:space="preserve">GRID </w:t>
      </w:r>
      <w:r>
        <w:rPr>
          <w:rStyle w:val="normaltextrun"/>
          <w:rFonts w:ascii="Calibri" w:hAnsi="Calibri" w:cs="Calibri"/>
          <w:sz w:val="22"/>
          <w:szCs w:val="22"/>
        </w:rPr>
        <w:t>mix.</w:t>
      </w:r>
    </w:p>
    <w:p w14:paraId="5DD3A00D" w14:textId="77777777" w:rsidR="003E2472" w:rsidRDefault="003E2472" w:rsidP="0012179B">
      <w:pPr>
        <w:pStyle w:val="paragraph"/>
        <w:spacing w:before="0" w:beforeAutospacing="0" w:after="0" w:afterAutospacing="0"/>
        <w:textAlignment w:val="baseline"/>
        <w:rPr>
          <w:rStyle w:val="eop"/>
          <w:rFonts w:ascii="Calibri" w:hAnsi="Calibri" w:cs="Calibri"/>
          <w:sz w:val="22"/>
          <w:szCs w:val="22"/>
        </w:rPr>
      </w:pPr>
    </w:p>
    <w:p w14:paraId="5CAFC02B" w14:textId="2F6884E3" w:rsidR="0012179B" w:rsidRDefault="008E3AFB" w:rsidP="008E3AFB">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7BEB53B" wp14:editId="3200264D">
            <wp:extent cx="3424644" cy="4476750"/>
            <wp:effectExtent l="0" t="0" r="4445" b="0"/>
            <wp:docPr id="1329335884" name="Picture 1329335884" descr="A picture of the Dashboard Energy Data Entry page which depicts the new CFE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335884" name="Picture 1" descr="A picture of the Dashboard Energy Data Entry page which depicts the new CFE fields. "/>
                    <pic:cNvPicPr/>
                  </pic:nvPicPr>
                  <pic:blipFill rotWithShape="1">
                    <a:blip r:embed="rId5">
                      <a:extLst>
                        <a:ext uri="{28A0092B-C50C-407E-A947-70E740481C1C}">
                          <a14:useLocalDpi xmlns:a14="http://schemas.microsoft.com/office/drawing/2010/main" val="0"/>
                        </a:ext>
                      </a:extLst>
                    </a:blip>
                    <a:srcRect t="2183"/>
                    <a:stretch/>
                  </pic:blipFill>
                  <pic:spPr bwMode="auto">
                    <a:xfrm>
                      <a:off x="0" y="0"/>
                      <a:ext cx="3427543" cy="4480540"/>
                    </a:xfrm>
                    <a:prstGeom prst="rect">
                      <a:avLst/>
                    </a:prstGeom>
                    <a:ln>
                      <a:noFill/>
                    </a:ln>
                    <a:extLst>
                      <a:ext uri="{53640926-AAD7-44D8-BBD7-CCE9431645EC}">
                        <a14:shadowObscured xmlns:a14="http://schemas.microsoft.com/office/drawing/2010/main"/>
                      </a:ext>
                    </a:extLst>
                  </pic:spPr>
                </pic:pic>
              </a:graphicData>
            </a:graphic>
          </wp:inline>
        </w:drawing>
      </w:r>
    </w:p>
    <w:p w14:paraId="46147635" w14:textId="77777777" w:rsidR="003E2472" w:rsidRDefault="003E2472" w:rsidP="0012179B">
      <w:pPr>
        <w:pStyle w:val="paragraph"/>
        <w:spacing w:before="0" w:beforeAutospacing="0" w:after="0" w:afterAutospacing="0"/>
        <w:textAlignment w:val="baseline"/>
        <w:rPr>
          <w:rStyle w:val="normaltextrun"/>
          <w:rFonts w:ascii="Calibri" w:hAnsi="Calibri" w:cs="Calibri"/>
          <w:sz w:val="22"/>
          <w:szCs w:val="22"/>
        </w:rPr>
      </w:pPr>
    </w:p>
    <w:p w14:paraId="1EDC3E34" w14:textId="4ACA1856" w:rsidR="0012179B" w:rsidRDefault="0012179B" w:rsidP="001217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 have already added energy </w:t>
      </w:r>
      <w:r>
        <w:rPr>
          <w:rStyle w:val="normaltextrun"/>
          <w:rFonts w:ascii="Calibri" w:hAnsi="Calibri" w:cs="Calibri"/>
          <w:sz w:val="22"/>
          <w:szCs w:val="22"/>
        </w:rPr>
        <w:t>data</w:t>
      </w:r>
      <w:r>
        <w:rPr>
          <w:rStyle w:val="normaltextrun"/>
          <w:rFonts w:ascii="Calibri" w:hAnsi="Calibri" w:cs="Calibri"/>
          <w:sz w:val="22"/>
          <w:szCs w:val="22"/>
        </w:rPr>
        <w:t>, but have not yet completed the module, “</w:t>
      </w:r>
      <w:r>
        <w:rPr>
          <w:rStyle w:val="contextualspellingandgrammarerror"/>
          <w:rFonts w:ascii="Calibri" w:eastAsiaTheme="majorEastAsia" w:hAnsi="Calibri" w:cs="Calibri"/>
          <w:sz w:val="22"/>
          <w:szCs w:val="22"/>
        </w:rPr>
        <w:t>Select</w:t>
      </w:r>
      <w:r>
        <w:rPr>
          <w:rStyle w:val="normaltextrun"/>
          <w:rFonts w:ascii="Calibri" w:hAnsi="Calibri" w:cs="Calibri"/>
          <w:sz w:val="22"/>
          <w:szCs w:val="22"/>
        </w:rPr>
        <w:t>” your Energy entry</w:t>
      </w:r>
      <w:r>
        <w:rPr>
          <w:rStyle w:val="normaltextrun"/>
          <w:rFonts w:ascii="Calibri" w:hAnsi="Calibri" w:cs="Calibri"/>
          <w:sz w:val="22"/>
          <w:szCs w:val="22"/>
        </w:rPr>
        <w:t xml:space="preserve">. You will be able to see the </w:t>
      </w:r>
      <w:r>
        <w:rPr>
          <w:rStyle w:val="normaltextrun"/>
          <w:rFonts w:ascii="Calibri" w:hAnsi="Calibri" w:cs="Calibri"/>
          <w:sz w:val="22"/>
          <w:szCs w:val="22"/>
        </w:rPr>
        <w:t>new</w:t>
      </w:r>
      <w:r>
        <w:rPr>
          <w:rStyle w:val="normaltextrun"/>
          <w:rFonts w:ascii="Calibri" w:hAnsi="Calibri" w:cs="Calibri"/>
          <w:sz w:val="22"/>
          <w:szCs w:val="22"/>
        </w:rPr>
        <w:t xml:space="preserve"> CFE</w:t>
      </w:r>
      <w:r>
        <w:rPr>
          <w:rStyle w:val="normaltextrun"/>
          <w:rFonts w:ascii="Calibri" w:hAnsi="Calibri" w:cs="Calibri"/>
          <w:sz w:val="22"/>
          <w:szCs w:val="22"/>
        </w:rPr>
        <w:t xml:space="preserve"> fields with your onsite CFE characteristics.  </w:t>
      </w:r>
      <w:r>
        <w:rPr>
          <w:rStyle w:val="eop"/>
          <w:rFonts w:ascii="Calibri" w:hAnsi="Calibri" w:cs="Calibri"/>
          <w:sz w:val="22"/>
          <w:szCs w:val="22"/>
        </w:rPr>
        <w:t> </w:t>
      </w:r>
    </w:p>
    <w:p w14:paraId="146266A8" w14:textId="77777777" w:rsidR="0012179B" w:rsidRDefault="0012179B" w:rsidP="0012179B">
      <w:pPr>
        <w:pStyle w:val="paragraph"/>
        <w:spacing w:before="0" w:beforeAutospacing="0" w:after="0" w:afterAutospacing="0"/>
        <w:textAlignment w:val="baseline"/>
        <w:rPr>
          <w:rFonts w:ascii="Segoe UI" w:hAnsi="Segoe UI" w:cs="Segoe UI"/>
          <w:sz w:val="18"/>
          <w:szCs w:val="18"/>
        </w:rPr>
      </w:pPr>
    </w:p>
    <w:p w14:paraId="024B2484" w14:textId="6AA9BEFA" w:rsidR="0012179B" w:rsidRDefault="0012179B" w:rsidP="001217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 have already approved your Energy data, you do not need to fill out the CFE fields by the November 17th deadline. </w:t>
      </w:r>
      <w:r>
        <w:rPr>
          <w:rStyle w:val="normaltextrun"/>
          <w:rFonts w:ascii="Calibri" w:hAnsi="Calibri" w:cs="Calibri"/>
          <w:sz w:val="22"/>
          <w:szCs w:val="22"/>
        </w:rPr>
        <w:t>This</w:t>
      </w:r>
      <w:r>
        <w:rPr>
          <w:rStyle w:val="normaltextrun"/>
          <w:rFonts w:ascii="Calibri" w:hAnsi="Calibri" w:cs="Calibri"/>
          <w:sz w:val="22"/>
          <w:szCs w:val="22"/>
        </w:rPr>
        <w:t xml:space="preserve"> information </w:t>
      </w:r>
      <w:r>
        <w:rPr>
          <w:rStyle w:val="normaltextrun"/>
          <w:rFonts w:ascii="Calibri" w:hAnsi="Calibri" w:cs="Calibri"/>
          <w:sz w:val="22"/>
          <w:szCs w:val="22"/>
        </w:rPr>
        <w:t xml:space="preserve">can be added </w:t>
      </w:r>
      <w:r>
        <w:rPr>
          <w:rStyle w:val="normaltextrun"/>
          <w:rFonts w:ascii="Calibri" w:hAnsi="Calibri" w:cs="Calibri"/>
          <w:sz w:val="22"/>
          <w:szCs w:val="22"/>
        </w:rPr>
        <w:t xml:space="preserve">when the page is unlocked in February.  </w:t>
      </w:r>
      <w:r>
        <w:rPr>
          <w:rStyle w:val="eop"/>
          <w:rFonts w:ascii="Calibri" w:hAnsi="Calibri" w:cs="Calibri"/>
          <w:sz w:val="22"/>
          <w:szCs w:val="22"/>
        </w:rPr>
        <w:t> </w:t>
      </w:r>
    </w:p>
    <w:p w14:paraId="571A69C0" w14:textId="77777777" w:rsidR="0012179B" w:rsidRDefault="0012179B" w:rsidP="0012179B">
      <w:pPr>
        <w:pStyle w:val="paragraph"/>
        <w:spacing w:before="0" w:beforeAutospacing="0" w:after="0" w:afterAutospacing="0"/>
        <w:textAlignment w:val="baseline"/>
        <w:rPr>
          <w:rFonts w:ascii="Segoe UI" w:hAnsi="Segoe UI" w:cs="Segoe UI"/>
          <w:sz w:val="18"/>
          <w:szCs w:val="18"/>
        </w:rPr>
      </w:pPr>
    </w:p>
    <w:p w14:paraId="402CFA14" w14:textId="77777777" w:rsidR="003E2472" w:rsidRDefault="0012179B" w:rsidP="001217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There is a new energy template that you can use that captures the additional CFE fields. If you are in the middle of your energy data entry and are using an upload template, please redownload the energy template, and copy and paste your entries to this template.</w:t>
      </w:r>
    </w:p>
    <w:p w14:paraId="22B7E78E" w14:textId="725BA099" w:rsidR="003E2472" w:rsidRDefault="0012179B" w:rsidP="001217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 </w:t>
      </w:r>
      <w:r>
        <w:rPr>
          <w:rStyle w:val="eop"/>
          <w:rFonts w:ascii="Calibri" w:hAnsi="Calibri" w:cs="Calibri"/>
          <w:sz w:val="22"/>
          <w:szCs w:val="22"/>
        </w:rPr>
        <w:t> </w:t>
      </w:r>
    </w:p>
    <w:p w14:paraId="279675F8" w14:textId="1AAFF661" w:rsidR="003E2472" w:rsidRDefault="008E3AFB" w:rsidP="003E2472">
      <w:pPr>
        <w:pStyle w:val="paragraph"/>
        <w:spacing w:before="0" w:beforeAutospacing="0" w:after="0" w:afterAutospacing="0"/>
        <w:jc w:val="center"/>
        <w:textAlignment w:val="baseline"/>
        <w:rPr>
          <w:rStyle w:val="normaltextrun"/>
          <w:rFonts w:ascii="Calibri" w:hAnsi="Calibri" w:cs="Calibri"/>
          <w:sz w:val="22"/>
          <w:szCs w:val="22"/>
        </w:rPr>
      </w:pPr>
      <w:r>
        <w:rPr>
          <w:rFonts w:ascii="Calibri" w:hAnsi="Calibri" w:cs="Calibri"/>
          <w:noProof/>
          <w:sz w:val="22"/>
          <w:szCs w:val="22"/>
          <w14:ligatures w14:val="standardContextual"/>
        </w:rPr>
        <mc:AlternateContent>
          <mc:Choice Requires="wpg">
            <w:drawing>
              <wp:inline distT="0" distB="0" distL="0" distR="0" wp14:anchorId="595862DA" wp14:editId="2ED524CE">
                <wp:extent cx="3971925" cy="574675"/>
                <wp:effectExtent l="0" t="0" r="9525" b="0"/>
                <wp:docPr id="1424420587" name="Group 1424420587" descr="Picture of where to download button where users can retrieve the Energy template. "/>
                <wp:cNvGraphicFramePr/>
                <a:graphic xmlns:a="http://schemas.openxmlformats.org/drawingml/2006/main">
                  <a:graphicData uri="http://schemas.microsoft.com/office/word/2010/wordprocessingGroup">
                    <wpg:wgp>
                      <wpg:cNvGrpSpPr/>
                      <wpg:grpSpPr>
                        <a:xfrm>
                          <a:off x="0" y="0"/>
                          <a:ext cx="3971925" cy="574675"/>
                          <a:chOff x="0" y="0"/>
                          <a:chExt cx="3971925" cy="574675"/>
                        </a:xfrm>
                      </wpg:grpSpPr>
                      <pic:pic xmlns:pic="http://schemas.openxmlformats.org/drawingml/2006/picture">
                        <pic:nvPicPr>
                          <pic:cNvPr id="782754601" name="Picture 1" descr="Image depicting where to download the Energy template. "/>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71925" cy="574675"/>
                          </a:xfrm>
                          <a:prstGeom prst="rect">
                            <a:avLst/>
                          </a:prstGeom>
                        </pic:spPr>
                      </pic:pic>
                      <wps:wsp>
                        <wps:cNvPr id="134578334" name="Rectangle 12"/>
                        <wps:cNvSpPr/>
                        <wps:spPr>
                          <a:xfrm>
                            <a:off x="3371850" y="323850"/>
                            <a:ext cx="228600" cy="209550"/>
                          </a:xfrm>
                          <a:prstGeom prst="rect">
                            <a:avLst/>
                          </a:prstGeom>
                          <a:noFill/>
                          <a:ln w="3810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7BECAC" id="Group 1424420587" o:spid="_x0000_s1026" alt="Picture of where to download button where users can retrieve the Energy template. " style="width:312.75pt;height:45.25pt;mso-position-horizontal-relative:char;mso-position-vertical-relative:line" coordsize="39719,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depicting where to download the Energy template. " style="position:absolute;width:3971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">
                  <v:imagedata r:id="rId7" o:title="Image depicting where to download the Energy template"/>
                </v:shape>
                <v:rect id="Rectangle 12" o:spid="_x0000_s1028" style="position:absolute;left:33718;top:3238;width:228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" filled="f" strokecolor="#c00000" strokeweight="3pt"/>
                <w10:anchorlock/>
              </v:group>
            </w:pict>
          </mc:Fallback>
        </mc:AlternateContent>
      </w:r>
    </w:p>
    <w:p w14:paraId="6915D3C6" w14:textId="2ABCC9CD" w:rsidR="0012179B" w:rsidRDefault="0012179B" w:rsidP="001217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The below instructions document the new CFE fields. </w:t>
      </w:r>
      <w:r>
        <w:rPr>
          <w:rStyle w:val="eop"/>
          <w:rFonts w:ascii="Calibri" w:hAnsi="Calibri" w:cs="Calibri"/>
          <w:sz w:val="22"/>
          <w:szCs w:val="22"/>
        </w:rPr>
        <w:t> </w:t>
      </w:r>
    </w:p>
    <w:p w14:paraId="26632345" w14:textId="77777777" w:rsidR="0012179B" w:rsidRDefault="0012179B" w:rsidP="0012179B">
      <w:pPr>
        <w:pStyle w:val="paragraph"/>
        <w:spacing w:before="0" w:beforeAutospacing="0" w:after="0" w:afterAutospacing="0"/>
        <w:textAlignment w:val="baseline"/>
        <w:rPr>
          <w:rFonts w:ascii="Segoe UI" w:hAnsi="Segoe UI" w:cs="Segoe UI"/>
          <w:sz w:val="18"/>
          <w:szCs w:val="18"/>
        </w:rPr>
      </w:pPr>
    </w:p>
    <w:p w14:paraId="056A3F6E" w14:textId="2BAC3A8A" w:rsidR="0012179B" w:rsidRDefault="0012179B" w:rsidP="0012179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If selecting “Electricity” or “Natural Gas” within the Energy Subcategory, sites will be prompted with additional CFE fields.</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5A31A616" wp14:editId="3DBD8BE2">
            <wp:extent cx="4220210" cy="1466850"/>
            <wp:effectExtent l="0" t="0" r="8890" b="0"/>
            <wp:docPr id="1078406906" name="Picture 1078406906" descr="Screenshot of the Energy data page where sites are to select there subcateg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406906" name="Picture 11" descr="Screenshot of the Energy data page where sites are to select there subcategor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210" cy="146685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58101309" w14:textId="0ED7944F" w:rsidR="0012179B" w:rsidRDefault="0012179B" w:rsidP="00121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B72352" w14:textId="46A4D148" w:rsidR="0012179B" w:rsidRDefault="0012179B" w:rsidP="0012179B">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Enter in the “Fuel/Material” used. Note this is only an option if you choose “Electricity” from the Subcategory. The dropdown contains “Combined Heat and Power”, “Conventional Hydro”, or “Grid” options. If you select “Combined Heat and Power”, you will be given an optional field to enter the “Plant</w:t>
      </w:r>
      <w:r w:rsidR="003E2472">
        <w:rPr>
          <w:rStyle w:val="normaltextrun"/>
          <w:rFonts w:ascii="Calibri" w:hAnsi="Calibri" w:cs="Calibri"/>
          <w:sz w:val="22"/>
          <w:szCs w:val="22"/>
        </w:rPr>
        <w:t xml:space="preserve"> </w:t>
      </w:r>
      <w:r>
        <w:rPr>
          <w:rStyle w:val="normaltextrun"/>
          <w:rFonts w:ascii="Calibri" w:hAnsi="Calibri" w:cs="Calibri"/>
          <w:sz w:val="22"/>
          <w:szCs w:val="22"/>
        </w:rPr>
        <w:t>Name”.</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5A7339C0" wp14:editId="117B6A2C">
            <wp:extent cx="3790950" cy="947420"/>
            <wp:effectExtent l="0" t="0" r="0" b="5080"/>
            <wp:docPr id="9720" name="Picture 9720" descr="Screenshot of the added &quot;Fuel/Material&quot; field. This is an option with &quot;Electricity&quot; is chosen from the sub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0" name="Picture 10" descr="Screenshot of the added &quot;Fuel/Material&quot; field. This is an option with &quot;Electricity&quot; is chosen from the subcateg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94742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3BD305F0" w14:textId="23AD26D2" w:rsidR="0012179B" w:rsidRDefault="0012179B" w:rsidP="003E2472">
      <w:pPr>
        <w:pStyle w:val="paragraph"/>
        <w:spacing w:before="0" w:beforeAutospacing="0" w:after="0" w:afterAutospacing="0"/>
        <w:textAlignment w:val="baseline"/>
        <w:rPr>
          <w:rFonts w:ascii="Segoe UI" w:hAnsi="Segoe UI" w:cs="Segoe UI"/>
          <w:sz w:val="18"/>
          <w:szCs w:val="18"/>
        </w:rPr>
      </w:pPr>
    </w:p>
    <w:p w14:paraId="654169D7" w14:textId="77777777" w:rsidR="003E2472" w:rsidRPr="003E2472" w:rsidRDefault="0012179B" w:rsidP="0012179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Select your “Utility Regulatory Market/Environment. Choices include “Vertically Integrated”, “Retail Electric Choice”, “Mix”, “Not Available”.</w:t>
      </w:r>
      <w:r w:rsidR="003E2472" w:rsidRPr="003E2472">
        <w:rPr>
          <w:rFonts w:asciiTheme="minorHAnsi" w:eastAsiaTheme="minorHAnsi" w:hAnsiTheme="minorHAnsi" w:cstheme="minorBidi"/>
          <w:noProof/>
          <w:kern w:val="2"/>
          <w:sz w:val="22"/>
          <w:szCs w:val="22"/>
          <w14:ligatures w14:val="standardContextual"/>
        </w:rPr>
        <w:t xml:space="preserve"> </w:t>
      </w:r>
    </w:p>
    <w:p w14:paraId="2997997D" w14:textId="4A4F74D2" w:rsidR="0012179B" w:rsidRDefault="003E2472" w:rsidP="003E2472">
      <w:pPr>
        <w:pStyle w:val="paragraph"/>
        <w:spacing w:before="0" w:beforeAutospacing="0" w:after="0" w:afterAutospacing="0"/>
        <w:ind w:left="1080"/>
        <w:textAlignment w:val="baseline"/>
        <w:rPr>
          <w:rFonts w:ascii="Calibri" w:hAnsi="Calibri" w:cs="Calibri"/>
          <w:sz w:val="22"/>
          <w:szCs w:val="22"/>
        </w:rPr>
      </w:pPr>
      <w:r>
        <w:rPr>
          <w:rFonts w:asciiTheme="minorHAnsi" w:eastAsiaTheme="minorHAnsi" w:hAnsiTheme="minorHAnsi" w:cstheme="minorBidi"/>
          <w:noProof/>
          <w:kern w:val="2"/>
          <w:sz w:val="22"/>
          <w:szCs w:val="22"/>
          <w14:ligatures w14:val="standardContextual"/>
        </w:rPr>
        <w:drawing>
          <wp:inline distT="0" distB="0" distL="0" distR="0" wp14:anchorId="59EF5C67" wp14:editId="4EB8C597">
            <wp:extent cx="4124325" cy="444500"/>
            <wp:effectExtent l="0" t="0" r="9525" b="0"/>
            <wp:docPr id="1844739177" name="Picture 1844739177" descr="Screenshot of the new &quot;Utility Regulatory Market/Environment&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39177" name="Picture 9" descr="Screenshot of the new &quot;Utility Regulatory Market/Environment&quot; fiel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444500"/>
                    </a:xfrm>
                    <a:prstGeom prst="rect">
                      <a:avLst/>
                    </a:prstGeom>
                    <a:noFill/>
                    <a:ln>
                      <a:noFill/>
                    </a:ln>
                  </pic:spPr>
                </pic:pic>
              </a:graphicData>
            </a:graphic>
          </wp:inline>
        </w:drawing>
      </w:r>
      <w:r w:rsidR="0012179B">
        <w:rPr>
          <w:rStyle w:val="eop"/>
          <w:rFonts w:ascii="Calibri" w:hAnsi="Calibri" w:cs="Calibri"/>
          <w:sz w:val="22"/>
          <w:szCs w:val="22"/>
        </w:rPr>
        <w:t> </w:t>
      </w:r>
    </w:p>
    <w:p w14:paraId="37E806F5" w14:textId="36912DC4" w:rsidR="0012179B" w:rsidRDefault="0012179B" w:rsidP="001217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C451673" w14:textId="44213DDF" w:rsidR="008E3AFB" w:rsidRPr="008E3AFB" w:rsidRDefault="0012179B" w:rsidP="0012179B">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Provide your “Utility Provider(s) Name”. You must at least provide the “Distribution Provider”, the “Transmission” Supplier or the “Commodity Supplier”.  If these are the same provider, list the provider in each text field.</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28C1C712" wp14:editId="2CFEC03A">
            <wp:extent cx="3676650" cy="920115"/>
            <wp:effectExtent l="0" t="0" r="0" b="0"/>
            <wp:docPr id="1488490941" name="Picture 1488490941" descr="Screenshot of the new fields to indicate utility provider(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90941" name="Picture 8" descr="Screenshot of the new fields to indicate utility provider(s) nam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920115"/>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58776214" w14:textId="77777777" w:rsidR="008E3AFB" w:rsidRDefault="008E3AFB" w:rsidP="0012179B">
      <w:pPr>
        <w:pStyle w:val="paragraph"/>
        <w:spacing w:before="0" w:beforeAutospacing="0" w:after="0" w:afterAutospacing="0"/>
        <w:textAlignment w:val="baseline"/>
        <w:rPr>
          <w:rFonts w:ascii="Segoe UI" w:hAnsi="Segoe UI" w:cs="Segoe UI"/>
          <w:sz w:val="18"/>
          <w:szCs w:val="18"/>
        </w:rPr>
      </w:pPr>
    </w:p>
    <w:p w14:paraId="10107F5A" w14:textId="5C882369" w:rsidR="0012179B" w:rsidRDefault="0012179B" w:rsidP="0012179B">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Provide the “Agreement Type”.</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34AE6345" wp14:editId="54BFA445">
            <wp:extent cx="4819650" cy="590550"/>
            <wp:effectExtent l="0" t="0" r="0" b="0"/>
            <wp:docPr id="1156181329" name="Picture 1156181329" descr="Screenshot of the &quot;Agreement Type&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81329" name="Picture 7" descr="Screenshot of the &quot;Agreement Type&quot; field. "/>
                    <pic:cNvPicPr>
                      <a:picLocks noChangeAspect="1" noChangeArrowheads="1"/>
                    </pic:cNvPicPr>
                  </pic:nvPicPr>
                  <pic:blipFill rotWithShape="1">
                    <a:blip r:embed="rId12">
                      <a:extLst>
                        <a:ext uri="{28A0092B-C50C-407E-A947-70E740481C1C}">
                          <a14:useLocalDpi xmlns:a14="http://schemas.microsoft.com/office/drawing/2010/main" val="0"/>
                        </a:ext>
                      </a:extLst>
                    </a:blip>
                    <a:srcRect t="7464"/>
                    <a:stretch/>
                  </pic:blipFill>
                  <pic:spPr bwMode="auto">
                    <a:xfrm>
                      <a:off x="0" y="0"/>
                      <a:ext cx="4819650" cy="590550"/>
                    </a:xfrm>
                    <a:prstGeom prst="rect">
                      <a:avLst/>
                    </a:prstGeom>
                    <a:noFill/>
                    <a:ln>
                      <a:noFill/>
                    </a:ln>
                    <a:extLst>
                      <a:ext uri="{53640926-AAD7-44D8-BBD7-CCE9431645EC}">
                        <a14:shadowObscured xmlns:a14="http://schemas.microsoft.com/office/drawing/2010/main"/>
                      </a:ext>
                    </a:extLst>
                  </pic:spPr>
                </pic:pic>
              </a:graphicData>
            </a:graphic>
          </wp:inline>
        </w:drawing>
      </w:r>
      <w:r>
        <w:rPr>
          <w:rStyle w:val="eop"/>
          <w:rFonts w:ascii="Calibri" w:hAnsi="Calibri" w:cs="Calibri"/>
          <w:sz w:val="22"/>
          <w:szCs w:val="22"/>
        </w:rPr>
        <w:t> </w:t>
      </w:r>
    </w:p>
    <w:p w14:paraId="61ACF952" w14:textId="3E190866" w:rsidR="0012179B" w:rsidRPr="008E3AFB" w:rsidRDefault="0012179B" w:rsidP="0012179B">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Example agreement types include</w:t>
      </w:r>
      <w:r w:rsidR="2C45AE22" w:rsidRPr="46F20B7F">
        <w:rPr>
          <w:rStyle w:val="normaltextrun"/>
          <w:rFonts w:ascii="Calibri" w:hAnsi="Calibri" w:cs="Calibri"/>
          <w:sz w:val="22"/>
          <w:szCs w:val="22"/>
        </w:rPr>
        <w:t>:</w:t>
      </w:r>
      <w:r>
        <w:rPr>
          <w:rStyle w:val="normaltextrun"/>
          <w:rFonts w:ascii="Calibri" w:hAnsi="Calibri" w:cs="Calibri"/>
          <w:sz w:val="22"/>
          <w:szCs w:val="22"/>
        </w:rPr>
        <w:t xml:space="preserve"> General Service Administration (GSA) Areawide Task Order, Defense Logistics Agency/GSA Commodity Contract, West Area Power Administration Agreement, etc. </w:t>
      </w:r>
    </w:p>
    <w:p w14:paraId="43E59FBF" w14:textId="4246885D" w:rsidR="0012179B" w:rsidRDefault="0012179B" w:rsidP="0012179B">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Provide the “Contract Period Date”. This is the date when the contract was enacted with the utility. For every separate contract provider and period, be sure to create a new entry Energy entry and report the usage and cost separately.</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3CB0051A" wp14:editId="47C095FB">
            <wp:extent cx="4972050" cy="657860"/>
            <wp:effectExtent l="0" t="0" r="0" b="8890"/>
            <wp:docPr id="1061443036" name="Picture 1061443036" descr="Screenshot of the &quot;Contract Period D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443036" name="Picture 6" descr="Screenshot of the &quot;Contract Period Dat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65786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5B2E3DDF" w14:textId="79377BB7" w:rsidR="0012179B" w:rsidRDefault="0012179B" w:rsidP="00121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1645F5" w14:textId="7C829A8B" w:rsidR="003E2472" w:rsidRDefault="0012179B" w:rsidP="0012179B">
      <w:pPr>
        <w:pStyle w:val="paragraph"/>
        <w:numPr>
          <w:ilvl w:val="0"/>
          <w:numId w:val="8"/>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Choose the “Balancing Authority”. This is an optional field. If you do not know your balancing authority leave this blank.  </w:t>
      </w:r>
      <w:hyperlink r:id="rId13" w:tgtFrame="_blank" w:history="1">
        <w:r>
          <w:rPr>
            <w:rStyle w:val="normaltextrun"/>
            <w:rFonts w:ascii="Calibri" w:hAnsi="Calibri" w:cs="Calibri"/>
            <w:color w:val="0563C1"/>
            <w:sz w:val="22"/>
            <w:szCs w:val="22"/>
            <w:u w:val="single"/>
          </w:rPr>
          <w:t>These EPA resources</w:t>
        </w:r>
      </w:hyperlink>
      <w:r>
        <w:rPr>
          <w:rStyle w:val="normaltextrun"/>
          <w:rFonts w:ascii="Calibri" w:hAnsi="Calibri" w:cs="Calibri"/>
          <w:sz w:val="22"/>
          <w:szCs w:val="22"/>
        </w:rPr>
        <w:t xml:space="preserve"> can help you identify your balancing authority.</w:t>
      </w:r>
      <w:r w:rsidR="003E2472" w:rsidRPr="003E2472">
        <w:rPr>
          <w:rFonts w:asciiTheme="minorHAnsi" w:eastAsiaTheme="minorHAnsi" w:hAnsiTheme="minorHAnsi" w:cstheme="minorBidi"/>
          <w:noProof/>
          <w:kern w:val="2"/>
          <w:sz w:val="22"/>
          <w:szCs w:val="22"/>
          <w14:ligatures w14:val="standardContextual"/>
        </w:rPr>
        <w:t xml:space="preserve"> </w:t>
      </w:r>
    </w:p>
    <w:p w14:paraId="18088BE6" w14:textId="37F37784" w:rsidR="0012179B" w:rsidRDefault="003E2472" w:rsidP="003E2472">
      <w:pPr>
        <w:pStyle w:val="paragraph"/>
        <w:spacing w:before="0" w:beforeAutospacing="0" w:after="0" w:afterAutospacing="0"/>
        <w:ind w:left="1080"/>
        <w:textAlignment w:val="baseline"/>
        <w:rPr>
          <w:rFonts w:ascii="Calibri" w:hAnsi="Calibri" w:cs="Calibri"/>
          <w:sz w:val="22"/>
          <w:szCs w:val="22"/>
        </w:rPr>
      </w:pPr>
      <w:r>
        <w:rPr>
          <w:rFonts w:asciiTheme="minorHAnsi" w:eastAsiaTheme="minorHAnsi" w:hAnsiTheme="minorHAnsi" w:cstheme="minorBidi"/>
          <w:noProof/>
          <w:kern w:val="2"/>
          <w:sz w:val="22"/>
          <w:szCs w:val="22"/>
          <w14:ligatures w14:val="standardContextual"/>
        </w:rPr>
        <w:drawing>
          <wp:inline distT="0" distB="0" distL="0" distR="0" wp14:anchorId="123CC771" wp14:editId="7097C985">
            <wp:extent cx="3581400" cy="1216660"/>
            <wp:effectExtent l="0" t="0" r="0" b="2540"/>
            <wp:docPr id="619868225" name="Picture 619868225" descr="Screenshot of the &quot;Balancing Author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68225" name="Picture 5" descr="Screenshot of the &quot;Balancing Authority&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1542"/>
                    <a:stretch/>
                  </pic:blipFill>
                  <pic:spPr bwMode="auto">
                    <a:xfrm>
                      <a:off x="0" y="0"/>
                      <a:ext cx="3581400" cy="1216660"/>
                    </a:xfrm>
                    <a:prstGeom prst="rect">
                      <a:avLst/>
                    </a:prstGeom>
                    <a:noFill/>
                    <a:ln>
                      <a:noFill/>
                    </a:ln>
                    <a:extLst>
                      <a:ext uri="{53640926-AAD7-44D8-BBD7-CCE9431645EC}">
                        <a14:shadowObscured xmlns:a14="http://schemas.microsoft.com/office/drawing/2010/main"/>
                      </a:ext>
                    </a:extLst>
                  </pic:spPr>
                </pic:pic>
              </a:graphicData>
            </a:graphic>
          </wp:inline>
        </w:drawing>
      </w:r>
    </w:p>
    <w:p w14:paraId="1AEBC203" w14:textId="28CCAC99" w:rsidR="0012179B" w:rsidRDefault="0012179B" w:rsidP="00121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7E9D31" w14:textId="343543ED" w:rsidR="0012179B" w:rsidRDefault="0012179B" w:rsidP="0012179B">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Enter in the “EIA ORIS Plant” from the dropdown. This is an optional field, and if you do not know the plant name, leave the field blank. The Department of Energy’s Energy Information Administration (EIA) Office of Regulatory Information Systems (ORIS) Plant is a name associated with</w:t>
      </w:r>
      <w:r>
        <w:rPr>
          <w:rStyle w:val="normaltextrun"/>
          <w:rFonts w:ascii="Calibri" w:hAnsi="Calibri" w:cs="Calibri"/>
          <w:color w:val="1B1B1B"/>
          <w:sz w:val="22"/>
          <w:szCs w:val="22"/>
        </w:rPr>
        <w:t xml:space="preserve"> Plant ID code assigned by the EIA or the EPA’s Clean Air Markets Division which can be used to identify Greenhouse Gas Reporting Program facilities. The Energy Information Administration Plant ID code is also referred to as the “Plant ID”, "ORIS code", "ORISPL code", "Facility ID", or "Facility code", among other names.</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102BAECE" wp14:editId="76DDC0AA">
            <wp:extent cx="3705225" cy="1343660"/>
            <wp:effectExtent l="0" t="0" r="9525" b="8890"/>
            <wp:docPr id="1206609853" name="Picture 1206609853" descr="Screenshot of the &quot;EIA ORIS Plan&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609853" name="Picture 4" descr="Screenshot of the &quot;EIA ORIS Plan&quot; fiel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134366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eop"/>
          <w:rFonts w:ascii="Calibri" w:hAnsi="Calibri" w:cs="Calibri"/>
          <w:sz w:val="22"/>
          <w:szCs w:val="22"/>
        </w:rPr>
        <w:t> </w:t>
      </w:r>
    </w:p>
    <w:p w14:paraId="5161522B" w14:textId="5233F359" w:rsidR="0012179B" w:rsidRDefault="0012179B" w:rsidP="00121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9A0EA5" w14:textId="39F5DF17" w:rsidR="0012179B" w:rsidRDefault="0012179B" w:rsidP="0012179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Enter in the “Carbon Pollution Free Grid Mix” (Optional). Sites may choose between “</w:t>
      </w:r>
      <w:r>
        <w:rPr>
          <w:rStyle w:val="spellingerror"/>
          <w:rFonts w:ascii="Calibri" w:hAnsi="Calibri" w:cs="Calibri"/>
          <w:sz w:val="22"/>
          <w:szCs w:val="22"/>
        </w:rPr>
        <w:t>eGRID</w:t>
      </w:r>
      <w:r>
        <w:rPr>
          <w:rStyle w:val="normaltextrun"/>
          <w:rFonts w:ascii="Calibri" w:hAnsi="Calibri" w:cs="Calibri"/>
          <w:sz w:val="22"/>
          <w:szCs w:val="22"/>
        </w:rPr>
        <w:t>-Residual Mix”, “Supplier Attested”, and “Site Estimate”.</w:t>
      </w:r>
      <w:r w:rsidR="003E2472" w:rsidRPr="003E2472">
        <w:rPr>
          <w:rFonts w:asciiTheme="minorHAnsi" w:eastAsiaTheme="minorHAnsi" w:hAnsiTheme="minorHAnsi" w:cstheme="minorBidi"/>
          <w:noProof/>
          <w:kern w:val="2"/>
          <w:sz w:val="22"/>
          <w:szCs w:val="22"/>
          <w14:ligatures w14:val="standardContextual"/>
        </w:rPr>
        <w:t xml:space="preserve"> </w:t>
      </w:r>
      <w:r w:rsidR="003E2472">
        <w:rPr>
          <w:rFonts w:asciiTheme="minorHAnsi" w:eastAsiaTheme="minorHAnsi" w:hAnsiTheme="minorHAnsi" w:cstheme="minorBidi"/>
          <w:noProof/>
          <w:kern w:val="2"/>
          <w:sz w:val="22"/>
          <w:szCs w:val="22"/>
          <w14:ligatures w14:val="standardContextual"/>
        </w:rPr>
        <w:drawing>
          <wp:inline distT="0" distB="0" distL="0" distR="0" wp14:anchorId="1475AA06" wp14:editId="64304F76">
            <wp:extent cx="4314825" cy="1104900"/>
            <wp:effectExtent l="0" t="0" r="9525" b="0"/>
            <wp:docPr id="1954718500" name="Picture 1954718500" descr="Screenshot of the Carbon Pollution-Free Electricity Grid Mix&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718500" name="Picture 3" descr="Screenshot of the Carbon Pollution-Free Electricity Grid Mix&quot; field. "/>
                    <pic:cNvPicPr>
                      <a:picLocks noChangeAspect="1" noChangeArrowheads="1"/>
                    </pic:cNvPicPr>
                  </pic:nvPicPr>
                  <pic:blipFill rotWithShape="1">
                    <a:blip r:embed="rId16">
                      <a:extLst>
                        <a:ext uri="{28A0092B-C50C-407E-A947-70E740481C1C}">
                          <a14:useLocalDpi xmlns:a14="http://schemas.microsoft.com/office/drawing/2010/main" val="0"/>
                        </a:ext>
                      </a:extLst>
                    </a:blip>
                    <a:srcRect b="1695"/>
                    <a:stretch/>
                  </pic:blipFill>
                  <pic:spPr bwMode="auto">
                    <a:xfrm>
                      <a:off x="0" y="0"/>
                      <a:ext cx="4314825" cy="1104900"/>
                    </a:xfrm>
                    <a:prstGeom prst="rect">
                      <a:avLst/>
                    </a:prstGeom>
                    <a:noFill/>
                    <a:ln>
                      <a:noFill/>
                    </a:ln>
                    <a:extLst>
                      <a:ext uri="{53640926-AAD7-44D8-BBD7-CCE9431645EC}">
                        <a14:shadowObscured xmlns:a14="http://schemas.microsoft.com/office/drawing/2010/main"/>
                      </a:ext>
                    </a:extLst>
                  </pic:spPr>
                </pic:pic>
              </a:graphicData>
            </a:graphic>
          </wp:inline>
        </w:drawing>
      </w:r>
      <w:r>
        <w:rPr>
          <w:rStyle w:val="normaltextrun"/>
          <w:rFonts w:ascii="Calibri" w:hAnsi="Calibri" w:cs="Calibri"/>
          <w:sz w:val="22"/>
          <w:szCs w:val="22"/>
        </w:rPr>
        <w:t xml:space="preserve">  </w:t>
      </w:r>
      <w:r>
        <w:rPr>
          <w:rStyle w:val="eop"/>
          <w:rFonts w:ascii="Calibri" w:hAnsi="Calibri" w:cs="Calibri"/>
          <w:sz w:val="22"/>
          <w:szCs w:val="22"/>
        </w:rPr>
        <w:t> </w:t>
      </w:r>
    </w:p>
    <w:p w14:paraId="612CC877" w14:textId="7771BE23" w:rsidR="008E3AFB" w:rsidRDefault="008E3AFB" w:rsidP="0012179B">
      <w:pPr>
        <w:pStyle w:val="paragraph"/>
        <w:spacing w:before="0" w:beforeAutospacing="0" w:after="0" w:afterAutospacing="0"/>
        <w:textAlignment w:val="baseline"/>
        <w:rPr>
          <w:rStyle w:val="normaltextrun"/>
          <w:rFonts w:ascii="Calibri" w:hAnsi="Calibri" w:cs="Calibri"/>
          <w:sz w:val="22"/>
          <w:szCs w:val="22"/>
        </w:rPr>
      </w:pPr>
    </w:p>
    <w:p w14:paraId="1A60AF8A" w14:textId="77777777" w:rsidR="006A79E7" w:rsidRDefault="006A79E7" w:rsidP="0012179B">
      <w:pPr>
        <w:pStyle w:val="paragraph"/>
        <w:spacing w:before="0" w:beforeAutospacing="0" w:after="0" w:afterAutospacing="0"/>
        <w:textAlignment w:val="baseline"/>
        <w:rPr>
          <w:rStyle w:val="normaltextrun"/>
          <w:rFonts w:ascii="Calibri" w:hAnsi="Calibri" w:cs="Calibri"/>
          <w:sz w:val="22"/>
          <w:szCs w:val="22"/>
        </w:rPr>
      </w:pPr>
    </w:p>
    <w:p w14:paraId="3A308D4F" w14:textId="0ACA792D" w:rsidR="0012179B" w:rsidRDefault="0012179B" w:rsidP="003E2472">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sz w:val="22"/>
          <w:szCs w:val="22"/>
        </w:rPr>
        <w:lastRenderedPageBreak/>
        <w:t>If you choose “Supplier Attested” or “Site Estimate” please provide documentation where we can see the breakdown of CFE from your suppliers. Suitable documentation must include:</w:t>
      </w:r>
      <w:r>
        <w:rPr>
          <w:rStyle w:val="eop"/>
          <w:rFonts w:ascii="Calibri" w:hAnsi="Calibri" w:cs="Calibri"/>
          <w:sz w:val="22"/>
          <w:szCs w:val="22"/>
        </w:rPr>
        <w:t> </w:t>
      </w:r>
    </w:p>
    <w:p w14:paraId="73A9E078" w14:textId="77777777" w:rsidR="0012179B" w:rsidRDefault="0012179B" w:rsidP="0012179B">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Fuel Type: such as hydro, solar, or wind. For both </w:t>
      </w:r>
      <w:r>
        <w:rPr>
          <w:rStyle w:val="spellingerror"/>
          <w:rFonts w:ascii="Calibri" w:hAnsi="Calibri" w:cs="Calibri"/>
          <w:sz w:val="22"/>
          <w:szCs w:val="22"/>
        </w:rPr>
        <w:t>EPAct</w:t>
      </w:r>
      <w:r>
        <w:rPr>
          <w:rStyle w:val="normaltextrun"/>
          <w:rFonts w:ascii="Calibri" w:hAnsi="Calibri" w:cs="Calibri"/>
          <w:sz w:val="22"/>
          <w:szCs w:val="22"/>
        </w:rPr>
        <w:t xml:space="preserve"> 203 and CFE these fuel sources count: solar, wind, hydrokinetic, marine energy, and geothermal. For </w:t>
      </w:r>
      <w:r>
        <w:rPr>
          <w:rStyle w:val="spellingerror"/>
          <w:rFonts w:ascii="Calibri" w:hAnsi="Calibri" w:cs="Calibri"/>
          <w:sz w:val="22"/>
          <w:szCs w:val="22"/>
        </w:rPr>
        <w:t>EPAct</w:t>
      </w:r>
      <w:r>
        <w:rPr>
          <w:rStyle w:val="normaltextrun"/>
          <w:rFonts w:ascii="Calibri" w:hAnsi="Calibri" w:cs="Calibri"/>
          <w:sz w:val="22"/>
          <w:szCs w:val="22"/>
        </w:rPr>
        <w:t xml:space="preserve"> 203, biomass, landfill gas, and MSW. While for CFE, nuclear, renewably sourced hydrogen, and electricity generated from fossil resources to the extent there is active capture and storage of CO2. Of note, new hydroelectric counts for </w:t>
      </w:r>
      <w:r>
        <w:rPr>
          <w:rStyle w:val="spellingerror"/>
          <w:rFonts w:ascii="Calibri" w:hAnsi="Calibri" w:cs="Calibri"/>
          <w:sz w:val="22"/>
          <w:szCs w:val="22"/>
        </w:rPr>
        <w:t>EPAct</w:t>
      </w:r>
      <w:r>
        <w:rPr>
          <w:rStyle w:val="normaltextrun"/>
          <w:rFonts w:ascii="Calibri" w:hAnsi="Calibri" w:cs="Calibri"/>
          <w:sz w:val="22"/>
          <w:szCs w:val="22"/>
        </w:rPr>
        <w:t xml:space="preserve"> 203. CFE does include hydroelectric but the distinction between old versus new versus hydroelectric old has not been noted.</w:t>
      </w:r>
      <w:r>
        <w:rPr>
          <w:rStyle w:val="eop"/>
          <w:rFonts w:ascii="Calibri" w:hAnsi="Calibri" w:cs="Calibri"/>
          <w:sz w:val="22"/>
          <w:szCs w:val="22"/>
        </w:rPr>
        <w:t> </w:t>
      </w:r>
    </w:p>
    <w:p w14:paraId="57155474" w14:textId="0A70A9A9" w:rsidR="0012179B" w:rsidRDefault="0012179B" w:rsidP="0012179B">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EAC/RECs only: Certification Vintage Period: </w:t>
      </w:r>
      <w:r>
        <w:rPr>
          <w:rStyle w:val="contextualspellingandgrammarerror"/>
          <w:rFonts w:ascii="Calibri" w:eastAsiaTheme="majorEastAsia" w:hAnsi="Calibri" w:cs="Calibri"/>
          <w:sz w:val="22"/>
          <w:szCs w:val="22"/>
        </w:rPr>
        <w:t>MM</w:t>
      </w:r>
      <w:r w:rsidR="003620AC">
        <w:rPr>
          <w:rStyle w:val="contextualspellingandgrammarerror"/>
          <w:rFonts w:ascii="Calibri" w:eastAsiaTheme="majorEastAsia" w:hAnsi="Calibri" w:cs="Calibri"/>
          <w:sz w:val="22"/>
          <w:szCs w:val="22"/>
        </w:rPr>
        <w:t>/</w:t>
      </w:r>
      <w:r>
        <w:rPr>
          <w:rStyle w:val="contextualspellingandgrammarerror"/>
          <w:rFonts w:ascii="Calibri" w:eastAsiaTheme="majorEastAsia" w:hAnsi="Calibri" w:cs="Calibri"/>
          <w:sz w:val="22"/>
          <w:szCs w:val="22"/>
        </w:rPr>
        <w:t>YYYY</w:t>
      </w:r>
      <w:r>
        <w:rPr>
          <w:rStyle w:val="normaltextrun"/>
          <w:rFonts w:ascii="Calibri" w:hAnsi="Calibri" w:cs="Calibri"/>
          <w:sz w:val="22"/>
          <w:szCs w:val="22"/>
        </w:rPr>
        <w:t xml:space="preserve"> to </w:t>
      </w:r>
      <w:r>
        <w:rPr>
          <w:rStyle w:val="contextualspellingandgrammarerror"/>
          <w:rFonts w:ascii="Calibri" w:eastAsiaTheme="majorEastAsia" w:hAnsi="Calibri" w:cs="Calibri"/>
          <w:sz w:val="22"/>
          <w:szCs w:val="22"/>
        </w:rPr>
        <w:t>MM</w:t>
      </w:r>
      <w:r w:rsidR="003620AC">
        <w:rPr>
          <w:rStyle w:val="contextualspellingandgrammarerror"/>
          <w:rFonts w:ascii="Calibri" w:eastAsiaTheme="majorEastAsia" w:hAnsi="Calibri" w:cs="Calibri"/>
          <w:sz w:val="22"/>
          <w:szCs w:val="22"/>
        </w:rPr>
        <w:t>/</w:t>
      </w:r>
      <w:r>
        <w:rPr>
          <w:rStyle w:val="contextualspellingandgrammarerror"/>
          <w:rFonts w:ascii="Calibri" w:eastAsiaTheme="majorEastAsia" w:hAnsi="Calibri" w:cs="Calibri"/>
          <w:sz w:val="22"/>
          <w:szCs w:val="22"/>
        </w:rPr>
        <w:t>YYYY</w:t>
      </w:r>
      <w:r>
        <w:rPr>
          <w:rStyle w:val="normaltextrun"/>
          <w:rFonts w:ascii="Calibri" w:hAnsi="Calibri" w:cs="Calibri"/>
          <w:sz w:val="22"/>
          <w:szCs w:val="22"/>
        </w:rPr>
        <w:t xml:space="preserve">. For both </w:t>
      </w:r>
      <w:r>
        <w:rPr>
          <w:rStyle w:val="spellingerror"/>
          <w:rFonts w:ascii="Calibri" w:hAnsi="Calibri" w:cs="Calibri"/>
          <w:sz w:val="22"/>
          <w:szCs w:val="22"/>
        </w:rPr>
        <w:t>EPAct</w:t>
      </w:r>
      <w:r>
        <w:rPr>
          <w:rStyle w:val="normaltextrun"/>
          <w:rFonts w:ascii="Calibri" w:hAnsi="Calibri" w:cs="Calibri"/>
          <w:sz w:val="22"/>
          <w:szCs w:val="22"/>
        </w:rPr>
        <w:t xml:space="preserve"> Sec 203 and CFE the energy must be generated within 6 months to or 3 months after the current FY.</w:t>
      </w:r>
      <w:r>
        <w:rPr>
          <w:rStyle w:val="eop"/>
          <w:rFonts w:ascii="Calibri" w:hAnsi="Calibri" w:cs="Calibri"/>
          <w:sz w:val="22"/>
          <w:szCs w:val="22"/>
        </w:rPr>
        <w:t> </w:t>
      </w:r>
    </w:p>
    <w:p w14:paraId="6855BF87" w14:textId="651FF5DD" w:rsidR="0012179B" w:rsidRDefault="0012179B" w:rsidP="0012179B">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Placed in Service Date: Month and Year. For </w:t>
      </w:r>
      <w:r>
        <w:rPr>
          <w:rStyle w:val="spellingerror"/>
          <w:rFonts w:ascii="Calibri" w:hAnsi="Calibri" w:cs="Calibri"/>
          <w:sz w:val="22"/>
          <w:szCs w:val="22"/>
        </w:rPr>
        <w:t>EPAct</w:t>
      </w:r>
      <w:r>
        <w:rPr>
          <w:rStyle w:val="normaltextrun"/>
          <w:rFonts w:ascii="Calibri" w:hAnsi="Calibri" w:cs="Calibri"/>
          <w:sz w:val="22"/>
          <w:szCs w:val="22"/>
        </w:rPr>
        <w:t xml:space="preserve"> Sec 203, 10 years or less from current FY can count, but for CFE it must be October 2021 or after</w:t>
      </w:r>
      <w:r w:rsidR="0B4E7338" w:rsidRPr="2E7D0620">
        <w:rPr>
          <w:rStyle w:val="normaltextrun"/>
          <w:rFonts w:ascii="Calibri" w:hAnsi="Calibri" w:cs="Calibri"/>
          <w:sz w:val="22"/>
          <w:szCs w:val="22"/>
        </w:rPr>
        <w:t>.</w:t>
      </w:r>
      <w:r>
        <w:rPr>
          <w:rStyle w:val="eop"/>
          <w:rFonts w:ascii="Calibri" w:hAnsi="Calibri" w:cs="Calibri"/>
          <w:sz w:val="22"/>
          <w:szCs w:val="22"/>
        </w:rPr>
        <w:t> </w:t>
      </w:r>
    </w:p>
    <w:p w14:paraId="3CA192A2" w14:textId="287C496E" w:rsidR="0012179B" w:rsidRDefault="0012179B" w:rsidP="0012179B">
      <w:pPr>
        <w:pStyle w:val="paragraph"/>
        <w:numPr>
          <w:ilvl w:val="0"/>
          <w:numId w:val="14"/>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sz w:val="22"/>
          <w:szCs w:val="22"/>
        </w:rPr>
        <w:t xml:space="preserve">Location: Zip code. For </w:t>
      </w:r>
      <w:r>
        <w:rPr>
          <w:rStyle w:val="spellingerror"/>
          <w:rFonts w:ascii="Calibri" w:hAnsi="Calibri" w:cs="Calibri"/>
          <w:sz w:val="22"/>
          <w:szCs w:val="22"/>
        </w:rPr>
        <w:t>EPAct</w:t>
      </w:r>
      <w:r>
        <w:rPr>
          <w:rStyle w:val="normaltextrun"/>
          <w:rFonts w:ascii="Calibri" w:hAnsi="Calibri" w:cs="Calibri"/>
          <w:sz w:val="22"/>
          <w:szCs w:val="22"/>
        </w:rPr>
        <w:t xml:space="preserve"> Sec 203, there are no limitation but for CFE accounting, the system generating the power must </w:t>
      </w:r>
      <w:r>
        <w:rPr>
          <w:rStyle w:val="advancedproofingissue"/>
          <w:rFonts w:ascii="Calibri" w:hAnsi="Calibri" w:cs="Calibri"/>
          <w:sz w:val="22"/>
          <w:szCs w:val="22"/>
        </w:rPr>
        <w:t>be located in</w:t>
      </w:r>
      <w:r>
        <w:rPr>
          <w:rStyle w:val="normaltextrun"/>
          <w:rFonts w:ascii="Calibri" w:hAnsi="Calibri" w:cs="Calibri"/>
          <w:sz w:val="22"/>
          <w:szCs w:val="22"/>
        </w:rPr>
        <w:t xml:space="preserve"> the same balancing area as the receiving site/location</w:t>
      </w:r>
      <w:r w:rsidR="003E2472">
        <w:rPr>
          <w:rStyle w:val="normaltextrun"/>
          <w:rFonts w:ascii="Calibri" w:hAnsi="Calibri" w:cs="Calibri"/>
          <w:sz w:val="22"/>
          <w:szCs w:val="22"/>
        </w:rPr>
        <w:t>.</w:t>
      </w:r>
      <w:r>
        <w:rPr>
          <w:rStyle w:val="eop"/>
          <w:rFonts w:ascii="Calibri" w:hAnsi="Calibri" w:cs="Calibri"/>
          <w:sz w:val="22"/>
          <w:szCs w:val="22"/>
        </w:rPr>
        <w:t> </w:t>
      </w:r>
    </w:p>
    <w:p w14:paraId="6FE03F2D" w14:textId="77777777" w:rsidR="008E3AFB" w:rsidRDefault="008E3AFB" w:rsidP="008E3AFB">
      <w:pPr>
        <w:pStyle w:val="paragraph"/>
        <w:spacing w:before="0" w:beforeAutospacing="0" w:after="0" w:afterAutospacing="0"/>
        <w:ind w:left="1800"/>
        <w:textAlignment w:val="baseline"/>
        <w:rPr>
          <w:rFonts w:ascii="Calibri" w:hAnsi="Calibri" w:cs="Calibri"/>
          <w:sz w:val="22"/>
          <w:szCs w:val="22"/>
        </w:rPr>
      </w:pPr>
    </w:p>
    <w:p w14:paraId="1D831C9B" w14:textId="6BC1097A" w:rsidR="0012179B" w:rsidRDefault="0012179B" w:rsidP="0012179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Choose the “Greenhouse Gas Emission Accounting Preference” (Optional). If you choose “</w:t>
      </w:r>
      <w:r>
        <w:rPr>
          <w:rStyle w:val="spellingerror"/>
          <w:rFonts w:ascii="Calibri" w:hAnsi="Calibri" w:cs="Calibri"/>
          <w:sz w:val="22"/>
          <w:szCs w:val="22"/>
        </w:rPr>
        <w:t>eGRID</w:t>
      </w:r>
      <w:r>
        <w:rPr>
          <w:rStyle w:val="normaltextrun"/>
          <w:rFonts w:ascii="Calibri" w:hAnsi="Calibri" w:cs="Calibri"/>
          <w:sz w:val="22"/>
          <w:szCs w:val="22"/>
        </w:rPr>
        <w:t xml:space="preserve"> Subregion”, the emissions will be based off the </w:t>
      </w:r>
      <w:r>
        <w:rPr>
          <w:rStyle w:val="spellingerror"/>
          <w:rFonts w:ascii="Calibri" w:hAnsi="Calibri" w:cs="Calibri"/>
          <w:sz w:val="22"/>
          <w:szCs w:val="22"/>
        </w:rPr>
        <w:t>eGRID</w:t>
      </w:r>
      <w:r>
        <w:rPr>
          <w:rStyle w:val="normaltextrun"/>
          <w:rFonts w:ascii="Calibri" w:hAnsi="Calibri" w:cs="Calibri"/>
          <w:sz w:val="22"/>
          <w:szCs w:val="22"/>
        </w:rPr>
        <w:t xml:space="preserve"> region where your site located.</w:t>
      </w:r>
      <w:r w:rsidR="003E2472" w:rsidRPr="003E2472">
        <w:rPr>
          <w:rFonts w:asciiTheme="minorHAnsi" w:eastAsiaTheme="minorHAnsi" w:hAnsiTheme="minorHAnsi" w:cstheme="minorBidi"/>
          <w:noProof/>
          <w:kern w:val="2"/>
          <w:sz w:val="22"/>
          <w:szCs w:val="22"/>
          <w14:ligatures w14:val="standardContextual"/>
        </w:rPr>
        <w:t xml:space="preserve"> </w:t>
      </w:r>
      <w:r>
        <w:rPr>
          <w:rStyle w:val="eop"/>
          <w:rFonts w:ascii="Calibri" w:hAnsi="Calibri" w:cs="Calibri"/>
          <w:sz w:val="22"/>
          <w:szCs w:val="22"/>
        </w:rPr>
        <w:t> </w:t>
      </w:r>
    </w:p>
    <w:p w14:paraId="3EAE2B5C" w14:textId="67956B34" w:rsidR="008E3AFB" w:rsidRDefault="003E2472" w:rsidP="0012179B">
      <w:pPr>
        <w:pStyle w:val="paragraph"/>
        <w:spacing w:before="0" w:beforeAutospacing="0" w:after="0" w:afterAutospacing="0"/>
        <w:ind w:left="720"/>
        <w:textAlignment w:val="baseline"/>
        <w:rPr>
          <w:rStyle w:val="normaltextrun"/>
          <w:rFonts w:ascii="Calibri" w:hAnsi="Calibri" w:cs="Calibri"/>
          <w:color w:val="2B579A"/>
          <w:sz w:val="22"/>
          <w:szCs w:val="22"/>
          <w:shd w:val="clear" w:color="auto" w:fill="E6E6E6"/>
        </w:rPr>
      </w:pPr>
      <w:r>
        <w:rPr>
          <w:rFonts w:asciiTheme="minorHAnsi" w:eastAsiaTheme="minorHAnsi" w:hAnsiTheme="minorHAnsi" w:cstheme="minorBidi"/>
          <w:noProof/>
          <w:kern w:val="2"/>
          <w:sz w:val="22"/>
          <w:szCs w:val="22"/>
          <w14:ligatures w14:val="standardContextual"/>
        </w:rPr>
        <w:drawing>
          <wp:inline distT="0" distB="0" distL="0" distR="0" wp14:anchorId="6A3E9AA8" wp14:editId="12457C2B">
            <wp:extent cx="4276725" cy="1398270"/>
            <wp:effectExtent l="0" t="0" r="9525" b="0"/>
            <wp:docPr id="365599549" name="Picture 365599549" descr="Screenshot shows the &quot;Greenhouse Gas Emission Account Preference&quot; field, which is optional. If you choose &quot;Site Factors&quot; you will be promoted with additional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99549" name="Picture 2" descr="Screenshot shows the &quot;Greenhouse Gas Emission Account Preference&quot; field, which is optional. If you choose &quot;Site Factors&quot; you will be promoted with additional fields. "/>
                    <pic:cNvPicPr>
                      <a:picLocks noChangeAspect="1" noChangeArrowheads="1"/>
                    </pic:cNvPicPr>
                  </pic:nvPicPr>
                  <pic:blipFill rotWithShape="1">
                    <a:blip r:embed="rId17">
                      <a:extLst>
                        <a:ext uri="{28A0092B-C50C-407E-A947-70E740481C1C}">
                          <a14:useLocalDpi xmlns:a14="http://schemas.microsoft.com/office/drawing/2010/main" val="0"/>
                        </a:ext>
                      </a:extLst>
                    </a:blip>
                    <a:srcRect t="2652" b="1"/>
                    <a:stretch/>
                  </pic:blipFill>
                  <pic:spPr bwMode="auto">
                    <a:xfrm>
                      <a:off x="0" y="0"/>
                      <a:ext cx="4276725" cy="1398270"/>
                    </a:xfrm>
                    <a:prstGeom prst="rect">
                      <a:avLst/>
                    </a:prstGeom>
                    <a:noFill/>
                    <a:ln>
                      <a:noFill/>
                    </a:ln>
                    <a:extLst>
                      <a:ext uri="{53640926-AAD7-44D8-BBD7-CCE9431645EC}">
                        <a14:shadowObscured xmlns:a14="http://schemas.microsoft.com/office/drawing/2010/main"/>
                      </a:ext>
                    </a:extLst>
                  </pic:spPr>
                </pic:pic>
              </a:graphicData>
            </a:graphic>
          </wp:inline>
        </w:drawing>
      </w:r>
    </w:p>
    <w:p w14:paraId="49ED3249" w14:textId="16D6EDDF" w:rsidR="0012179B" w:rsidRDefault="0012179B" w:rsidP="0012179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If you choose “ORIS Code”, it will be based of the region where the energy plant is located. Be sure to select the ORIS Code from the earlier dropdown. If you choose “Site Factors” you will have the opportunity to add your own mix. Enter this information in </w:t>
      </w:r>
      <w:r>
        <w:rPr>
          <w:rStyle w:val="spellingerror"/>
          <w:rFonts w:ascii="Calibri" w:hAnsi="Calibri" w:cs="Calibri"/>
          <w:sz w:val="22"/>
          <w:szCs w:val="22"/>
        </w:rPr>
        <w:t>lbs</w:t>
      </w:r>
      <w:r>
        <w:rPr>
          <w:rStyle w:val="normaltextrun"/>
          <w:rFonts w:ascii="Calibri" w:hAnsi="Calibri" w:cs="Calibri"/>
          <w:sz w:val="22"/>
          <w:szCs w:val="22"/>
        </w:rPr>
        <w:t>/MWh for CO2, N2O and CH4. </w:t>
      </w:r>
      <w:r>
        <w:rPr>
          <w:rStyle w:val="eop"/>
          <w:rFonts w:ascii="Calibri" w:hAnsi="Calibri" w:cs="Calibri"/>
          <w:sz w:val="22"/>
          <w:szCs w:val="22"/>
        </w:rPr>
        <w:t> </w:t>
      </w:r>
    </w:p>
    <w:p w14:paraId="2BAEFB67" w14:textId="4E703145" w:rsidR="0012179B" w:rsidRDefault="008E3AFB" w:rsidP="0012179B">
      <w:pPr>
        <w:pStyle w:val="paragraph"/>
        <w:spacing w:before="0" w:beforeAutospacing="0" w:after="0" w:afterAutospacing="0"/>
        <w:ind w:left="72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022247EE" wp14:editId="003B7DE7">
            <wp:extent cx="4381500" cy="1095375"/>
            <wp:effectExtent l="0" t="0" r="0" b="9525"/>
            <wp:docPr id="1600788826" name="Picture 1600788826" descr="Screenshot shows the additional fields it &quot;Site Factors&quot; are choosen. There is a table for sites to enter CO2, CH4 and 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88826" name="Picture 1" descr="Screenshot shows the additional fields it &quot;Site Factors&quot; are choosen. There is a table for sites to enter CO2, CH4 and N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1095375"/>
                    </a:xfrm>
                    <a:prstGeom prst="rect">
                      <a:avLst/>
                    </a:prstGeom>
                    <a:noFill/>
                    <a:ln>
                      <a:noFill/>
                    </a:ln>
                  </pic:spPr>
                </pic:pic>
              </a:graphicData>
            </a:graphic>
          </wp:inline>
        </w:drawing>
      </w:r>
      <w:r w:rsidR="0012179B">
        <w:rPr>
          <w:rStyle w:val="eop"/>
          <w:rFonts w:ascii="Calibri" w:hAnsi="Calibri" w:cs="Calibri"/>
          <w:sz w:val="22"/>
          <w:szCs w:val="22"/>
        </w:rPr>
        <w:t> </w:t>
      </w:r>
    </w:p>
    <w:p w14:paraId="5C4AB642" w14:textId="77777777" w:rsidR="002033D3" w:rsidRDefault="002033D3"/>
    <w:sectPr w:rsidR="0020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B9"/>
    <w:multiLevelType w:val="multilevel"/>
    <w:tmpl w:val="73088C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B33124"/>
    <w:multiLevelType w:val="multilevel"/>
    <w:tmpl w:val="C178B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96879"/>
    <w:multiLevelType w:val="multilevel"/>
    <w:tmpl w:val="638A1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F52964"/>
    <w:multiLevelType w:val="multilevel"/>
    <w:tmpl w:val="503C7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97FEE"/>
    <w:multiLevelType w:val="multilevel"/>
    <w:tmpl w:val="683E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16E67"/>
    <w:multiLevelType w:val="multilevel"/>
    <w:tmpl w:val="548E4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82A5D"/>
    <w:multiLevelType w:val="multilevel"/>
    <w:tmpl w:val="B8423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302673"/>
    <w:multiLevelType w:val="multilevel"/>
    <w:tmpl w:val="81EE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F0400"/>
    <w:multiLevelType w:val="multilevel"/>
    <w:tmpl w:val="6A84B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335EA"/>
    <w:multiLevelType w:val="multilevel"/>
    <w:tmpl w:val="46B4D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57BBF"/>
    <w:multiLevelType w:val="multilevel"/>
    <w:tmpl w:val="56B27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A5041"/>
    <w:multiLevelType w:val="multilevel"/>
    <w:tmpl w:val="4092703A"/>
    <w:lvl w:ilvl="0">
      <w:start w:val="10"/>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588642BA"/>
    <w:multiLevelType w:val="multilevel"/>
    <w:tmpl w:val="4052D6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54251A"/>
    <w:multiLevelType w:val="multilevel"/>
    <w:tmpl w:val="165298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96432"/>
    <w:multiLevelType w:val="multilevel"/>
    <w:tmpl w:val="62E2E8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28226584">
    <w:abstractNumId w:val="7"/>
  </w:num>
  <w:num w:numId="2" w16cid:durableId="1297643275">
    <w:abstractNumId w:val="5"/>
  </w:num>
  <w:num w:numId="3" w16cid:durableId="1075973930">
    <w:abstractNumId w:val="4"/>
  </w:num>
  <w:num w:numId="4" w16cid:durableId="1830176260">
    <w:abstractNumId w:val="9"/>
  </w:num>
  <w:num w:numId="5" w16cid:durableId="1303079558">
    <w:abstractNumId w:val="10"/>
  </w:num>
  <w:num w:numId="6" w16cid:durableId="1425880365">
    <w:abstractNumId w:val="6"/>
  </w:num>
  <w:num w:numId="7" w16cid:durableId="790318495">
    <w:abstractNumId w:val="1"/>
  </w:num>
  <w:num w:numId="8" w16cid:durableId="59180851">
    <w:abstractNumId w:val="3"/>
  </w:num>
  <w:num w:numId="9" w16cid:durableId="1734814156">
    <w:abstractNumId w:val="13"/>
  </w:num>
  <w:num w:numId="10" w16cid:durableId="1037700972">
    <w:abstractNumId w:val="8"/>
  </w:num>
  <w:num w:numId="11" w16cid:durableId="1451389977">
    <w:abstractNumId w:val="2"/>
  </w:num>
  <w:num w:numId="12" w16cid:durableId="566771153">
    <w:abstractNumId w:val="0"/>
  </w:num>
  <w:num w:numId="13" w16cid:durableId="1269851696">
    <w:abstractNumId w:val="12"/>
  </w:num>
  <w:num w:numId="14" w16cid:durableId="376900634">
    <w:abstractNumId w:val="14"/>
  </w:num>
  <w:num w:numId="15" w16cid:durableId="1850414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9B"/>
    <w:rsid w:val="000D628B"/>
    <w:rsid w:val="0012179B"/>
    <w:rsid w:val="0013401C"/>
    <w:rsid w:val="002033D3"/>
    <w:rsid w:val="003620AC"/>
    <w:rsid w:val="003E2472"/>
    <w:rsid w:val="0049492B"/>
    <w:rsid w:val="006A0007"/>
    <w:rsid w:val="006A79E7"/>
    <w:rsid w:val="006C4521"/>
    <w:rsid w:val="008E3AFB"/>
    <w:rsid w:val="00964C43"/>
    <w:rsid w:val="00AC1CCB"/>
    <w:rsid w:val="00C8348B"/>
    <w:rsid w:val="0B4E7338"/>
    <w:rsid w:val="2C45AE22"/>
    <w:rsid w:val="2E7D0620"/>
    <w:rsid w:val="46F2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E45F"/>
  <w15:chartTrackingRefBased/>
  <w15:docId w15:val="{BCA3E5FD-ED63-4A11-99FE-96C802E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17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2179B"/>
  </w:style>
  <w:style w:type="character" w:customStyle="1" w:styleId="eop">
    <w:name w:val="eop"/>
    <w:basedOn w:val="DefaultParagraphFont"/>
    <w:rsid w:val="0012179B"/>
  </w:style>
  <w:style w:type="character" w:customStyle="1" w:styleId="spellingerror">
    <w:name w:val="spellingerror"/>
    <w:basedOn w:val="DefaultParagraphFont"/>
    <w:rsid w:val="0012179B"/>
  </w:style>
  <w:style w:type="character" w:customStyle="1" w:styleId="contextualspellingandgrammarerror">
    <w:name w:val="contextualspellingandgrammarerror"/>
    <w:basedOn w:val="DefaultParagraphFont"/>
    <w:rsid w:val="0012179B"/>
  </w:style>
  <w:style w:type="character" w:customStyle="1" w:styleId="advancedproofingissue">
    <w:name w:val="advancedproofingissue"/>
    <w:basedOn w:val="DefaultParagraphFont"/>
    <w:rsid w:val="0012179B"/>
  </w:style>
  <w:style w:type="character" w:customStyle="1" w:styleId="Heading1Char">
    <w:name w:val="Heading 1 Char"/>
    <w:basedOn w:val="DefaultParagraphFont"/>
    <w:link w:val="Heading1"/>
    <w:uiPriority w:val="9"/>
    <w:rsid w:val="001217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17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6506">
      <w:bodyDiv w:val="1"/>
      <w:marLeft w:val="0"/>
      <w:marRight w:val="0"/>
      <w:marTop w:val="0"/>
      <w:marBottom w:val="0"/>
      <w:divBdr>
        <w:top w:val="none" w:sz="0" w:space="0" w:color="auto"/>
        <w:left w:val="none" w:sz="0" w:space="0" w:color="auto"/>
        <w:bottom w:val="none" w:sz="0" w:space="0" w:color="auto"/>
        <w:right w:val="none" w:sz="0" w:space="0" w:color="auto"/>
      </w:divBdr>
      <w:divsChild>
        <w:div w:id="1662275009">
          <w:marLeft w:val="0"/>
          <w:marRight w:val="0"/>
          <w:marTop w:val="0"/>
          <w:marBottom w:val="0"/>
          <w:divBdr>
            <w:top w:val="none" w:sz="0" w:space="0" w:color="auto"/>
            <w:left w:val="none" w:sz="0" w:space="0" w:color="auto"/>
            <w:bottom w:val="none" w:sz="0" w:space="0" w:color="auto"/>
            <w:right w:val="none" w:sz="0" w:space="0" w:color="auto"/>
          </w:divBdr>
          <w:divsChild>
            <w:div w:id="2014380660">
              <w:marLeft w:val="0"/>
              <w:marRight w:val="0"/>
              <w:marTop w:val="0"/>
              <w:marBottom w:val="0"/>
              <w:divBdr>
                <w:top w:val="none" w:sz="0" w:space="0" w:color="auto"/>
                <w:left w:val="none" w:sz="0" w:space="0" w:color="auto"/>
                <w:bottom w:val="none" w:sz="0" w:space="0" w:color="auto"/>
                <w:right w:val="none" w:sz="0" w:space="0" w:color="auto"/>
              </w:divBdr>
            </w:div>
            <w:div w:id="472989294">
              <w:marLeft w:val="0"/>
              <w:marRight w:val="0"/>
              <w:marTop w:val="0"/>
              <w:marBottom w:val="0"/>
              <w:divBdr>
                <w:top w:val="none" w:sz="0" w:space="0" w:color="auto"/>
                <w:left w:val="none" w:sz="0" w:space="0" w:color="auto"/>
                <w:bottom w:val="none" w:sz="0" w:space="0" w:color="auto"/>
                <w:right w:val="none" w:sz="0" w:space="0" w:color="auto"/>
              </w:divBdr>
            </w:div>
            <w:div w:id="339889560">
              <w:marLeft w:val="0"/>
              <w:marRight w:val="0"/>
              <w:marTop w:val="0"/>
              <w:marBottom w:val="0"/>
              <w:divBdr>
                <w:top w:val="none" w:sz="0" w:space="0" w:color="auto"/>
                <w:left w:val="none" w:sz="0" w:space="0" w:color="auto"/>
                <w:bottom w:val="none" w:sz="0" w:space="0" w:color="auto"/>
                <w:right w:val="none" w:sz="0" w:space="0" w:color="auto"/>
              </w:divBdr>
            </w:div>
            <w:div w:id="1510632786">
              <w:marLeft w:val="0"/>
              <w:marRight w:val="0"/>
              <w:marTop w:val="0"/>
              <w:marBottom w:val="0"/>
              <w:divBdr>
                <w:top w:val="none" w:sz="0" w:space="0" w:color="auto"/>
                <w:left w:val="none" w:sz="0" w:space="0" w:color="auto"/>
                <w:bottom w:val="none" w:sz="0" w:space="0" w:color="auto"/>
                <w:right w:val="none" w:sz="0" w:space="0" w:color="auto"/>
              </w:divBdr>
            </w:div>
            <w:div w:id="258491815">
              <w:marLeft w:val="0"/>
              <w:marRight w:val="0"/>
              <w:marTop w:val="0"/>
              <w:marBottom w:val="0"/>
              <w:divBdr>
                <w:top w:val="none" w:sz="0" w:space="0" w:color="auto"/>
                <w:left w:val="none" w:sz="0" w:space="0" w:color="auto"/>
                <w:bottom w:val="none" w:sz="0" w:space="0" w:color="auto"/>
                <w:right w:val="none" w:sz="0" w:space="0" w:color="auto"/>
              </w:divBdr>
            </w:div>
            <w:div w:id="635529992">
              <w:marLeft w:val="0"/>
              <w:marRight w:val="0"/>
              <w:marTop w:val="0"/>
              <w:marBottom w:val="0"/>
              <w:divBdr>
                <w:top w:val="none" w:sz="0" w:space="0" w:color="auto"/>
                <w:left w:val="none" w:sz="0" w:space="0" w:color="auto"/>
                <w:bottom w:val="none" w:sz="0" w:space="0" w:color="auto"/>
                <w:right w:val="none" w:sz="0" w:space="0" w:color="auto"/>
              </w:divBdr>
            </w:div>
            <w:div w:id="1916010735">
              <w:marLeft w:val="0"/>
              <w:marRight w:val="0"/>
              <w:marTop w:val="0"/>
              <w:marBottom w:val="0"/>
              <w:divBdr>
                <w:top w:val="none" w:sz="0" w:space="0" w:color="auto"/>
                <w:left w:val="none" w:sz="0" w:space="0" w:color="auto"/>
                <w:bottom w:val="none" w:sz="0" w:space="0" w:color="auto"/>
                <w:right w:val="none" w:sz="0" w:space="0" w:color="auto"/>
              </w:divBdr>
            </w:div>
          </w:divsChild>
        </w:div>
        <w:div w:id="1882748451">
          <w:marLeft w:val="0"/>
          <w:marRight w:val="0"/>
          <w:marTop w:val="0"/>
          <w:marBottom w:val="0"/>
          <w:divBdr>
            <w:top w:val="none" w:sz="0" w:space="0" w:color="auto"/>
            <w:left w:val="none" w:sz="0" w:space="0" w:color="auto"/>
            <w:bottom w:val="none" w:sz="0" w:space="0" w:color="auto"/>
            <w:right w:val="none" w:sz="0" w:space="0" w:color="auto"/>
          </w:divBdr>
          <w:divsChild>
            <w:div w:id="218442513">
              <w:marLeft w:val="0"/>
              <w:marRight w:val="0"/>
              <w:marTop w:val="0"/>
              <w:marBottom w:val="0"/>
              <w:divBdr>
                <w:top w:val="none" w:sz="0" w:space="0" w:color="auto"/>
                <w:left w:val="none" w:sz="0" w:space="0" w:color="auto"/>
                <w:bottom w:val="none" w:sz="0" w:space="0" w:color="auto"/>
                <w:right w:val="none" w:sz="0" w:space="0" w:color="auto"/>
              </w:divBdr>
            </w:div>
            <w:div w:id="745104746">
              <w:marLeft w:val="0"/>
              <w:marRight w:val="0"/>
              <w:marTop w:val="0"/>
              <w:marBottom w:val="0"/>
              <w:divBdr>
                <w:top w:val="none" w:sz="0" w:space="0" w:color="auto"/>
                <w:left w:val="none" w:sz="0" w:space="0" w:color="auto"/>
                <w:bottom w:val="none" w:sz="0" w:space="0" w:color="auto"/>
                <w:right w:val="none" w:sz="0" w:space="0" w:color="auto"/>
              </w:divBdr>
            </w:div>
            <w:div w:id="1263804806">
              <w:marLeft w:val="0"/>
              <w:marRight w:val="0"/>
              <w:marTop w:val="0"/>
              <w:marBottom w:val="0"/>
              <w:divBdr>
                <w:top w:val="none" w:sz="0" w:space="0" w:color="auto"/>
                <w:left w:val="none" w:sz="0" w:space="0" w:color="auto"/>
                <w:bottom w:val="none" w:sz="0" w:space="0" w:color="auto"/>
                <w:right w:val="none" w:sz="0" w:space="0" w:color="auto"/>
              </w:divBdr>
            </w:div>
            <w:div w:id="1217282375">
              <w:marLeft w:val="0"/>
              <w:marRight w:val="0"/>
              <w:marTop w:val="0"/>
              <w:marBottom w:val="0"/>
              <w:divBdr>
                <w:top w:val="none" w:sz="0" w:space="0" w:color="auto"/>
                <w:left w:val="none" w:sz="0" w:space="0" w:color="auto"/>
                <w:bottom w:val="none" w:sz="0" w:space="0" w:color="auto"/>
                <w:right w:val="none" w:sz="0" w:space="0" w:color="auto"/>
              </w:divBdr>
            </w:div>
            <w:div w:id="1837914334">
              <w:marLeft w:val="0"/>
              <w:marRight w:val="0"/>
              <w:marTop w:val="0"/>
              <w:marBottom w:val="0"/>
              <w:divBdr>
                <w:top w:val="none" w:sz="0" w:space="0" w:color="auto"/>
                <w:left w:val="none" w:sz="0" w:space="0" w:color="auto"/>
                <w:bottom w:val="none" w:sz="0" w:space="0" w:color="auto"/>
                <w:right w:val="none" w:sz="0" w:space="0" w:color="auto"/>
              </w:divBdr>
            </w:div>
          </w:divsChild>
        </w:div>
        <w:div w:id="315575986">
          <w:marLeft w:val="0"/>
          <w:marRight w:val="0"/>
          <w:marTop w:val="0"/>
          <w:marBottom w:val="0"/>
          <w:divBdr>
            <w:top w:val="none" w:sz="0" w:space="0" w:color="auto"/>
            <w:left w:val="none" w:sz="0" w:space="0" w:color="auto"/>
            <w:bottom w:val="none" w:sz="0" w:space="0" w:color="auto"/>
            <w:right w:val="none" w:sz="0" w:space="0" w:color="auto"/>
          </w:divBdr>
          <w:divsChild>
            <w:div w:id="1962569140">
              <w:marLeft w:val="0"/>
              <w:marRight w:val="0"/>
              <w:marTop w:val="0"/>
              <w:marBottom w:val="0"/>
              <w:divBdr>
                <w:top w:val="none" w:sz="0" w:space="0" w:color="auto"/>
                <w:left w:val="none" w:sz="0" w:space="0" w:color="auto"/>
                <w:bottom w:val="none" w:sz="0" w:space="0" w:color="auto"/>
                <w:right w:val="none" w:sz="0" w:space="0" w:color="auto"/>
              </w:divBdr>
            </w:div>
            <w:div w:id="996109161">
              <w:marLeft w:val="0"/>
              <w:marRight w:val="0"/>
              <w:marTop w:val="0"/>
              <w:marBottom w:val="0"/>
              <w:divBdr>
                <w:top w:val="none" w:sz="0" w:space="0" w:color="auto"/>
                <w:left w:val="none" w:sz="0" w:space="0" w:color="auto"/>
                <w:bottom w:val="none" w:sz="0" w:space="0" w:color="auto"/>
                <w:right w:val="none" w:sz="0" w:space="0" w:color="auto"/>
              </w:divBdr>
            </w:div>
            <w:div w:id="836918947">
              <w:marLeft w:val="0"/>
              <w:marRight w:val="0"/>
              <w:marTop w:val="0"/>
              <w:marBottom w:val="0"/>
              <w:divBdr>
                <w:top w:val="none" w:sz="0" w:space="0" w:color="auto"/>
                <w:left w:val="none" w:sz="0" w:space="0" w:color="auto"/>
                <w:bottom w:val="none" w:sz="0" w:space="0" w:color="auto"/>
                <w:right w:val="none" w:sz="0" w:space="0" w:color="auto"/>
              </w:divBdr>
            </w:div>
            <w:div w:id="107164382">
              <w:marLeft w:val="0"/>
              <w:marRight w:val="0"/>
              <w:marTop w:val="0"/>
              <w:marBottom w:val="0"/>
              <w:divBdr>
                <w:top w:val="none" w:sz="0" w:space="0" w:color="auto"/>
                <w:left w:val="none" w:sz="0" w:space="0" w:color="auto"/>
                <w:bottom w:val="none" w:sz="0" w:space="0" w:color="auto"/>
                <w:right w:val="none" w:sz="0" w:space="0" w:color="auto"/>
              </w:divBdr>
            </w:div>
            <w:div w:id="219171649">
              <w:marLeft w:val="0"/>
              <w:marRight w:val="0"/>
              <w:marTop w:val="0"/>
              <w:marBottom w:val="0"/>
              <w:divBdr>
                <w:top w:val="none" w:sz="0" w:space="0" w:color="auto"/>
                <w:left w:val="none" w:sz="0" w:space="0" w:color="auto"/>
                <w:bottom w:val="none" w:sz="0" w:space="0" w:color="auto"/>
                <w:right w:val="none" w:sz="0" w:space="0" w:color="auto"/>
              </w:divBdr>
            </w:div>
          </w:divsChild>
        </w:div>
        <w:div w:id="194273663">
          <w:marLeft w:val="0"/>
          <w:marRight w:val="0"/>
          <w:marTop w:val="0"/>
          <w:marBottom w:val="0"/>
          <w:divBdr>
            <w:top w:val="none" w:sz="0" w:space="0" w:color="auto"/>
            <w:left w:val="none" w:sz="0" w:space="0" w:color="auto"/>
            <w:bottom w:val="none" w:sz="0" w:space="0" w:color="auto"/>
            <w:right w:val="none" w:sz="0" w:space="0" w:color="auto"/>
          </w:divBdr>
          <w:divsChild>
            <w:div w:id="634259659">
              <w:marLeft w:val="0"/>
              <w:marRight w:val="0"/>
              <w:marTop w:val="0"/>
              <w:marBottom w:val="0"/>
              <w:divBdr>
                <w:top w:val="none" w:sz="0" w:space="0" w:color="auto"/>
                <w:left w:val="none" w:sz="0" w:space="0" w:color="auto"/>
                <w:bottom w:val="none" w:sz="0" w:space="0" w:color="auto"/>
                <w:right w:val="none" w:sz="0" w:space="0" w:color="auto"/>
              </w:divBdr>
            </w:div>
            <w:div w:id="1261718291">
              <w:marLeft w:val="0"/>
              <w:marRight w:val="0"/>
              <w:marTop w:val="0"/>
              <w:marBottom w:val="0"/>
              <w:divBdr>
                <w:top w:val="none" w:sz="0" w:space="0" w:color="auto"/>
                <w:left w:val="none" w:sz="0" w:space="0" w:color="auto"/>
                <w:bottom w:val="none" w:sz="0" w:space="0" w:color="auto"/>
                <w:right w:val="none" w:sz="0" w:space="0" w:color="auto"/>
              </w:divBdr>
            </w:div>
            <w:div w:id="1383409564">
              <w:marLeft w:val="0"/>
              <w:marRight w:val="0"/>
              <w:marTop w:val="0"/>
              <w:marBottom w:val="0"/>
              <w:divBdr>
                <w:top w:val="none" w:sz="0" w:space="0" w:color="auto"/>
                <w:left w:val="none" w:sz="0" w:space="0" w:color="auto"/>
                <w:bottom w:val="none" w:sz="0" w:space="0" w:color="auto"/>
                <w:right w:val="none" w:sz="0" w:space="0" w:color="auto"/>
              </w:divBdr>
            </w:div>
            <w:div w:id="657995712">
              <w:marLeft w:val="0"/>
              <w:marRight w:val="0"/>
              <w:marTop w:val="0"/>
              <w:marBottom w:val="0"/>
              <w:divBdr>
                <w:top w:val="none" w:sz="0" w:space="0" w:color="auto"/>
                <w:left w:val="none" w:sz="0" w:space="0" w:color="auto"/>
                <w:bottom w:val="none" w:sz="0" w:space="0" w:color="auto"/>
                <w:right w:val="none" w:sz="0" w:space="0" w:color="auto"/>
              </w:divBdr>
            </w:div>
            <w:div w:id="646516864">
              <w:marLeft w:val="0"/>
              <w:marRight w:val="0"/>
              <w:marTop w:val="0"/>
              <w:marBottom w:val="0"/>
              <w:divBdr>
                <w:top w:val="none" w:sz="0" w:space="0" w:color="auto"/>
                <w:left w:val="none" w:sz="0" w:space="0" w:color="auto"/>
                <w:bottom w:val="none" w:sz="0" w:space="0" w:color="auto"/>
                <w:right w:val="none" w:sz="0" w:space="0" w:color="auto"/>
              </w:divBdr>
            </w:div>
          </w:divsChild>
        </w:div>
        <w:div w:id="1312716867">
          <w:marLeft w:val="0"/>
          <w:marRight w:val="0"/>
          <w:marTop w:val="0"/>
          <w:marBottom w:val="0"/>
          <w:divBdr>
            <w:top w:val="none" w:sz="0" w:space="0" w:color="auto"/>
            <w:left w:val="none" w:sz="0" w:space="0" w:color="auto"/>
            <w:bottom w:val="none" w:sz="0" w:space="0" w:color="auto"/>
            <w:right w:val="none" w:sz="0" w:space="0" w:color="auto"/>
          </w:divBdr>
          <w:divsChild>
            <w:div w:id="1753818636">
              <w:marLeft w:val="0"/>
              <w:marRight w:val="0"/>
              <w:marTop w:val="0"/>
              <w:marBottom w:val="0"/>
              <w:divBdr>
                <w:top w:val="none" w:sz="0" w:space="0" w:color="auto"/>
                <w:left w:val="none" w:sz="0" w:space="0" w:color="auto"/>
                <w:bottom w:val="none" w:sz="0" w:space="0" w:color="auto"/>
                <w:right w:val="none" w:sz="0" w:space="0" w:color="auto"/>
              </w:divBdr>
            </w:div>
            <w:div w:id="616563536">
              <w:marLeft w:val="0"/>
              <w:marRight w:val="0"/>
              <w:marTop w:val="0"/>
              <w:marBottom w:val="0"/>
              <w:divBdr>
                <w:top w:val="none" w:sz="0" w:space="0" w:color="auto"/>
                <w:left w:val="none" w:sz="0" w:space="0" w:color="auto"/>
                <w:bottom w:val="none" w:sz="0" w:space="0" w:color="auto"/>
                <w:right w:val="none" w:sz="0" w:space="0" w:color="auto"/>
              </w:divBdr>
            </w:div>
            <w:div w:id="616760548">
              <w:marLeft w:val="0"/>
              <w:marRight w:val="0"/>
              <w:marTop w:val="0"/>
              <w:marBottom w:val="0"/>
              <w:divBdr>
                <w:top w:val="none" w:sz="0" w:space="0" w:color="auto"/>
                <w:left w:val="none" w:sz="0" w:space="0" w:color="auto"/>
                <w:bottom w:val="none" w:sz="0" w:space="0" w:color="auto"/>
                <w:right w:val="none" w:sz="0" w:space="0" w:color="auto"/>
              </w:divBdr>
            </w:div>
            <w:div w:id="1247960921">
              <w:marLeft w:val="0"/>
              <w:marRight w:val="0"/>
              <w:marTop w:val="0"/>
              <w:marBottom w:val="0"/>
              <w:divBdr>
                <w:top w:val="none" w:sz="0" w:space="0" w:color="auto"/>
                <w:left w:val="none" w:sz="0" w:space="0" w:color="auto"/>
                <w:bottom w:val="none" w:sz="0" w:space="0" w:color="auto"/>
                <w:right w:val="none" w:sz="0" w:space="0" w:color="auto"/>
              </w:divBdr>
            </w:div>
            <w:div w:id="1536044157">
              <w:marLeft w:val="0"/>
              <w:marRight w:val="0"/>
              <w:marTop w:val="0"/>
              <w:marBottom w:val="0"/>
              <w:divBdr>
                <w:top w:val="none" w:sz="0" w:space="0" w:color="auto"/>
                <w:left w:val="none" w:sz="0" w:space="0" w:color="auto"/>
                <w:bottom w:val="none" w:sz="0" w:space="0" w:color="auto"/>
                <w:right w:val="none" w:sz="0" w:space="0" w:color="auto"/>
              </w:divBdr>
            </w:div>
          </w:divsChild>
        </w:div>
        <w:div w:id="652563754">
          <w:marLeft w:val="0"/>
          <w:marRight w:val="0"/>
          <w:marTop w:val="0"/>
          <w:marBottom w:val="0"/>
          <w:divBdr>
            <w:top w:val="none" w:sz="0" w:space="0" w:color="auto"/>
            <w:left w:val="none" w:sz="0" w:space="0" w:color="auto"/>
            <w:bottom w:val="none" w:sz="0" w:space="0" w:color="auto"/>
            <w:right w:val="none" w:sz="0" w:space="0" w:color="auto"/>
          </w:divBdr>
          <w:divsChild>
            <w:div w:id="1523518320">
              <w:marLeft w:val="0"/>
              <w:marRight w:val="0"/>
              <w:marTop w:val="0"/>
              <w:marBottom w:val="0"/>
              <w:divBdr>
                <w:top w:val="none" w:sz="0" w:space="0" w:color="auto"/>
                <w:left w:val="none" w:sz="0" w:space="0" w:color="auto"/>
                <w:bottom w:val="none" w:sz="0" w:space="0" w:color="auto"/>
                <w:right w:val="none" w:sz="0" w:space="0" w:color="auto"/>
              </w:divBdr>
            </w:div>
            <w:div w:id="1843231408">
              <w:marLeft w:val="0"/>
              <w:marRight w:val="0"/>
              <w:marTop w:val="0"/>
              <w:marBottom w:val="0"/>
              <w:divBdr>
                <w:top w:val="none" w:sz="0" w:space="0" w:color="auto"/>
                <w:left w:val="none" w:sz="0" w:space="0" w:color="auto"/>
                <w:bottom w:val="none" w:sz="0" w:space="0" w:color="auto"/>
                <w:right w:val="none" w:sz="0" w:space="0" w:color="auto"/>
              </w:divBdr>
            </w:div>
            <w:div w:id="157696178">
              <w:marLeft w:val="0"/>
              <w:marRight w:val="0"/>
              <w:marTop w:val="0"/>
              <w:marBottom w:val="0"/>
              <w:divBdr>
                <w:top w:val="none" w:sz="0" w:space="0" w:color="auto"/>
                <w:left w:val="none" w:sz="0" w:space="0" w:color="auto"/>
                <w:bottom w:val="none" w:sz="0" w:space="0" w:color="auto"/>
                <w:right w:val="none" w:sz="0" w:space="0" w:color="auto"/>
              </w:divBdr>
            </w:div>
            <w:div w:id="350031863">
              <w:marLeft w:val="0"/>
              <w:marRight w:val="0"/>
              <w:marTop w:val="0"/>
              <w:marBottom w:val="0"/>
              <w:divBdr>
                <w:top w:val="none" w:sz="0" w:space="0" w:color="auto"/>
                <w:left w:val="none" w:sz="0" w:space="0" w:color="auto"/>
                <w:bottom w:val="none" w:sz="0" w:space="0" w:color="auto"/>
                <w:right w:val="none" w:sz="0" w:space="0" w:color="auto"/>
              </w:divBdr>
            </w:div>
            <w:div w:id="20914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pa.gov/egrid/maps" TargetMode="External"/><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Links>
    <vt:vector size="6" baseType="variant">
      <vt:variant>
        <vt:i4>6619195</vt:i4>
      </vt:variant>
      <vt:variant>
        <vt:i4>0</vt:i4>
      </vt:variant>
      <vt:variant>
        <vt:i4>0</vt:i4>
      </vt:variant>
      <vt:variant>
        <vt:i4>5</vt:i4>
      </vt:variant>
      <vt:variant>
        <vt:lpwstr>https://www.epa.gov/egrid/maps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Jade (CONTR)</dc:creator>
  <cp:keywords/>
  <dc:description/>
  <cp:lastModifiedBy>Silver, Jade (CONTR)</cp:lastModifiedBy>
  <cp:revision>8</cp:revision>
  <dcterms:created xsi:type="dcterms:W3CDTF">2023-11-09T14:11:00Z</dcterms:created>
  <dcterms:modified xsi:type="dcterms:W3CDTF">2023-11-09T18:01:00Z</dcterms:modified>
</cp:coreProperties>
</file>