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A0C46" w14:textId="3198F6E6" w:rsidR="00E63C6B" w:rsidRPr="009A32FB" w:rsidRDefault="00E63C6B" w:rsidP="00A63718">
      <w:pPr>
        <w:spacing w:after="0" w:line="240" w:lineRule="auto"/>
        <w:rPr>
          <w:rFonts w:ascii="Arial" w:hAnsi="Arial" w:cs="Arial"/>
          <w:b/>
          <w:sz w:val="20"/>
        </w:rPr>
      </w:pPr>
    </w:p>
    <w:p w14:paraId="69AD8B80" w14:textId="68F2608D" w:rsidR="00521CEE" w:rsidRDefault="00E95905" w:rsidP="00521CEE">
      <w:pPr>
        <w:spacing w:after="0" w:line="240" w:lineRule="auto"/>
        <w:jc w:val="center"/>
        <w:rPr>
          <w:rFonts w:ascii="Arial" w:hAnsi="Arial" w:cs="Arial"/>
          <w:b/>
          <w:sz w:val="32"/>
          <w:szCs w:val="32"/>
        </w:rPr>
      </w:pPr>
      <w:r>
        <w:rPr>
          <w:rFonts w:ascii="Arial" w:hAnsi="Arial" w:cs="Arial"/>
          <w:b/>
          <w:sz w:val="32"/>
          <w:szCs w:val="32"/>
        </w:rPr>
        <w:t>Energy and Water Management</w:t>
      </w:r>
      <w:r w:rsidR="00A63718" w:rsidRPr="009A32FB">
        <w:rPr>
          <w:rFonts w:ascii="Arial" w:hAnsi="Arial" w:cs="Arial"/>
          <w:b/>
          <w:sz w:val="32"/>
          <w:szCs w:val="32"/>
        </w:rPr>
        <w:t xml:space="preserve"> Goals Table</w:t>
      </w:r>
    </w:p>
    <w:p w14:paraId="2313439A" w14:textId="77777777" w:rsidR="000B63F8" w:rsidRDefault="000B63F8" w:rsidP="00521CEE">
      <w:pPr>
        <w:spacing w:after="0" w:line="240" w:lineRule="auto"/>
        <w:jc w:val="center"/>
        <w:rPr>
          <w:rFonts w:ascii="Arial" w:hAnsi="Arial" w:cs="Arial"/>
          <w:b/>
          <w:sz w:val="32"/>
          <w:szCs w:val="32"/>
        </w:rPr>
      </w:pPr>
    </w:p>
    <w:p w14:paraId="0F61B39D" w14:textId="270624A3" w:rsidR="000B63F8" w:rsidRPr="005D6CBE" w:rsidRDefault="00E71356" w:rsidP="00521CEE">
      <w:pPr>
        <w:spacing w:after="0" w:line="240" w:lineRule="auto"/>
        <w:jc w:val="center"/>
        <w:rPr>
          <w:rFonts w:ascii="Arial" w:hAnsi="Arial" w:cs="Arial"/>
          <w:bCs/>
          <w:color w:val="A6A6A6" w:themeColor="light1" w:themeShade="A6"/>
          <w:sz w:val="24"/>
          <w:szCs w:val="24"/>
        </w:rPr>
      </w:pPr>
      <w:r w:rsidRPr="005D6CBE">
        <w:rPr>
          <w:rFonts w:ascii="Arial" w:hAnsi="Arial" w:cs="Arial"/>
          <w:bCs/>
          <w:sz w:val="24"/>
          <w:szCs w:val="24"/>
        </w:rPr>
        <w:t xml:space="preserve">This table indicates </w:t>
      </w:r>
      <w:r w:rsidR="00281C8B">
        <w:rPr>
          <w:rFonts w:ascii="Arial" w:hAnsi="Arial" w:cs="Arial"/>
          <w:bCs/>
          <w:sz w:val="24"/>
          <w:szCs w:val="24"/>
        </w:rPr>
        <w:t xml:space="preserve">target </w:t>
      </w:r>
      <w:r w:rsidRPr="005D6CBE">
        <w:rPr>
          <w:rFonts w:ascii="Arial" w:hAnsi="Arial" w:cs="Arial"/>
          <w:bCs/>
          <w:sz w:val="24"/>
          <w:szCs w:val="24"/>
        </w:rPr>
        <w:t>energy, water</w:t>
      </w:r>
      <w:r w:rsidR="00525762">
        <w:rPr>
          <w:rFonts w:ascii="Arial" w:hAnsi="Arial" w:cs="Arial"/>
          <w:bCs/>
          <w:sz w:val="24"/>
          <w:szCs w:val="24"/>
        </w:rPr>
        <w:t xml:space="preserve"> </w:t>
      </w:r>
      <w:r w:rsidR="00D868BB">
        <w:rPr>
          <w:rFonts w:ascii="Arial" w:hAnsi="Arial" w:cs="Arial"/>
          <w:bCs/>
          <w:sz w:val="24"/>
          <w:szCs w:val="24"/>
        </w:rPr>
        <w:t xml:space="preserve">goals </w:t>
      </w:r>
      <w:r w:rsidRPr="005D6CBE">
        <w:rPr>
          <w:rFonts w:ascii="Arial" w:hAnsi="Arial" w:cs="Arial"/>
          <w:bCs/>
          <w:sz w:val="24"/>
          <w:szCs w:val="24"/>
        </w:rPr>
        <w:t xml:space="preserve">and where to report on the item within the Energy and Water Dashboard. </w:t>
      </w:r>
      <w:r>
        <w:rPr>
          <w:rFonts w:ascii="Arial" w:hAnsi="Arial" w:cs="Arial"/>
          <w:bCs/>
          <w:sz w:val="24"/>
          <w:szCs w:val="24"/>
        </w:rPr>
        <w:t xml:space="preserve">The notes column </w:t>
      </w:r>
      <w:r w:rsidR="00FB3E8F">
        <w:rPr>
          <w:rFonts w:ascii="Arial" w:hAnsi="Arial" w:cs="Arial"/>
          <w:bCs/>
          <w:sz w:val="24"/>
          <w:szCs w:val="24"/>
        </w:rPr>
        <w:t xml:space="preserve">provides additional information including goal progress metrics, if applicable. </w:t>
      </w:r>
    </w:p>
    <w:p w14:paraId="5C65CA4A" w14:textId="77777777" w:rsidR="00E63C6B" w:rsidRPr="009A32FB" w:rsidRDefault="00E63C6B">
      <w:pPr>
        <w:spacing w:after="0" w:line="240" w:lineRule="auto"/>
        <w:rPr>
          <w:rFonts w:ascii="Arial" w:hAnsi="Arial" w:cs="Arial"/>
          <w:b/>
          <w:color w:val="A6A6A6" w:themeColor="light1" w:themeShade="A6"/>
          <w:sz w:val="20"/>
        </w:rPr>
      </w:pPr>
    </w:p>
    <w:tbl>
      <w:tblPr>
        <w:tblW w:w="13225" w:type="dxa"/>
        <w:tblBorders>
          <w:insideH w:val="dashSmallGap" w:sz="4" w:space="0" w:color="auto"/>
          <w:insideV w:val="dashSmallGap" w:sz="4" w:space="0" w:color="auto"/>
        </w:tblBorders>
        <w:tblLayout w:type="fixed"/>
        <w:tblCellMar>
          <w:left w:w="115" w:type="dxa"/>
          <w:right w:w="115" w:type="dxa"/>
        </w:tblCellMar>
        <w:tblLook w:val="01E0" w:firstRow="1" w:lastRow="1" w:firstColumn="1" w:lastColumn="1" w:noHBand="0" w:noVBand="0"/>
      </w:tblPr>
      <w:tblGrid>
        <w:gridCol w:w="3325"/>
        <w:gridCol w:w="2340"/>
        <w:gridCol w:w="3780"/>
        <w:gridCol w:w="3780"/>
      </w:tblGrid>
      <w:tr w:rsidR="00222D9A" w:rsidRPr="009A32FB" w14:paraId="2B2E37CC" w14:textId="03D57065" w:rsidTr="00222D9A">
        <w:trPr>
          <w:tblHeader/>
        </w:trPr>
        <w:tc>
          <w:tcPr>
            <w:tcW w:w="3325" w:type="dxa"/>
            <w:tcBorders>
              <w:top w:val="single" w:sz="4" w:space="0" w:color="auto"/>
              <w:left w:val="single" w:sz="4" w:space="0" w:color="auto"/>
              <w:bottom w:val="single" w:sz="4" w:space="0" w:color="auto"/>
              <w:right w:val="single" w:sz="4" w:space="0" w:color="auto"/>
            </w:tcBorders>
            <w:shd w:val="clear" w:color="auto" w:fill="DBE5F1"/>
            <w:vAlign w:val="center"/>
          </w:tcPr>
          <w:p w14:paraId="42EA0B78" w14:textId="77777777" w:rsidR="00222D9A" w:rsidRPr="009A32FB" w:rsidRDefault="00222D9A">
            <w:pPr>
              <w:spacing w:after="0" w:line="276" w:lineRule="auto"/>
              <w:jc w:val="center"/>
              <w:rPr>
                <w:rFonts w:ascii="Arial" w:hAnsi="Arial" w:cs="Arial"/>
                <w:b/>
                <w:color w:val="000000" w:themeColor="dark1"/>
                <w:sz w:val="20"/>
              </w:rPr>
            </w:pPr>
            <w:r w:rsidRPr="009A32FB">
              <w:rPr>
                <w:rFonts w:ascii="Arial" w:hAnsi="Arial" w:cs="Arial"/>
                <w:b/>
                <w:color w:val="000000" w:themeColor="dark1"/>
                <w:sz w:val="20"/>
              </w:rPr>
              <w:t>DOE Goal</w:t>
            </w:r>
          </w:p>
        </w:tc>
        <w:tc>
          <w:tcPr>
            <w:tcW w:w="2340" w:type="dxa"/>
            <w:tcBorders>
              <w:top w:val="single" w:sz="4" w:space="0" w:color="auto"/>
              <w:left w:val="single" w:sz="4" w:space="0" w:color="auto"/>
              <w:bottom w:val="single" w:sz="4" w:space="0" w:color="auto"/>
              <w:right w:val="single" w:sz="4" w:space="0" w:color="auto"/>
            </w:tcBorders>
            <w:shd w:val="clear" w:color="auto" w:fill="DBE5F1"/>
            <w:vAlign w:val="center"/>
          </w:tcPr>
          <w:p w14:paraId="27C6E571" w14:textId="6B314E4D" w:rsidR="00222D9A" w:rsidRPr="009A32FB" w:rsidRDefault="00222D9A">
            <w:pPr>
              <w:spacing w:after="0" w:line="276" w:lineRule="auto"/>
              <w:jc w:val="center"/>
              <w:rPr>
                <w:rFonts w:ascii="Arial" w:hAnsi="Arial" w:cs="Arial"/>
                <w:b/>
                <w:color w:val="000000" w:themeColor="dark1"/>
                <w:sz w:val="20"/>
              </w:rPr>
            </w:pPr>
            <w:r w:rsidRPr="009A32FB">
              <w:rPr>
                <w:rFonts w:ascii="Arial" w:hAnsi="Arial" w:cs="Arial"/>
                <w:b/>
                <w:color w:val="000000" w:themeColor="dark1"/>
                <w:sz w:val="20"/>
              </w:rPr>
              <w:t>Citation</w:t>
            </w:r>
          </w:p>
        </w:tc>
        <w:tc>
          <w:tcPr>
            <w:tcW w:w="3780" w:type="dxa"/>
            <w:tcBorders>
              <w:top w:val="single" w:sz="4" w:space="0" w:color="auto"/>
              <w:left w:val="single" w:sz="4" w:space="0" w:color="auto"/>
              <w:bottom w:val="single" w:sz="4" w:space="0" w:color="auto"/>
              <w:right w:val="single" w:sz="4" w:space="0" w:color="auto"/>
            </w:tcBorders>
            <w:shd w:val="clear" w:color="auto" w:fill="DBE5F1"/>
          </w:tcPr>
          <w:p w14:paraId="53585082" w14:textId="2CB15E0F" w:rsidR="00222D9A" w:rsidRPr="009A32FB" w:rsidRDefault="00222D9A">
            <w:pPr>
              <w:spacing w:after="0" w:line="276" w:lineRule="auto"/>
              <w:jc w:val="center"/>
              <w:rPr>
                <w:rFonts w:ascii="Arial" w:hAnsi="Arial" w:cs="Arial"/>
                <w:b/>
                <w:color w:val="000000" w:themeColor="dark1"/>
                <w:sz w:val="20"/>
              </w:rPr>
            </w:pPr>
            <w:r>
              <w:rPr>
                <w:rFonts w:ascii="Arial" w:hAnsi="Arial" w:cs="Arial"/>
                <w:b/>
                <w:color w:val="000000" w:themeColor="dark1"/>
                <w:sz w:val="20"/>
              </w:rPr>
              <w:t xml:space="preserve">Corresponding Dashboard </w:t>
            </w:r>
            <w:r w:rsidR="009C4AA0">
              <w:rPr>
                <w:rFonts w:ascii="Arial" w:hAnsi="Arial" w:cs="Arial"/>
                <w:b/>
                <w:color w:val="000000" w:themeColor="dark1"/>
                <w:sz w:val="20"/>
              </w:rPr>
              <w:t xml:space="preserve">Section </w:t>
            </w:r>
          </w:p>
        </w:tc>
        <w:tc>
          <w:tcPr>
            <w:tcW w:w="3780" w:type="dxa"/>
            <w:tcBorders>
              <w:top w:val="single" w:sz="4" w:space="0" w:color="auto"/>
              <w:left w:val="single" w:sz="4" w:space="0" w:color="auto"/>
              <w:bottom w:val="single" w:sz="4" w:space="0" w:color="auto"/>
              <w:right w:val="single" w:sz="4" w:space="0" w:color="auto"/>
            </w:tcBorders>
            <w:shd w:val="clear" w:color="auto" w:fill="DBE5F1"/>
            <w:vAlign w:val="center"/>
          </w:tcPr>
          <w:p w14:paraId="145CFAA4" w14:textId="50C93DE5" w:rsidR="00222D9A" w:rsidRPr="009A32FB" w:rsidRDefault="00222D9A">
            <w:pPr>
              <w:spacing w:after="0" w:line="276" w:lineRule="auto"/>
              <w:jc w:val="center"/>
              <w:rPr>
                <w:rFonts w:ascii="Arial" w:hAnsi="Arial" w:cs="Arial"/>
                <w:b/>
                <w:color w:val="000000" w:themeColor="dark1"/>
                <w:sz w:val="20"/>
              </w:rPr>
            </w:pPr>
            <w:r w:rsidRPr="009A32FB">
              <w:rPr>
                <w:rFonts w:ascii="Arial" w:hAnsi="Arial" w:cs="Arial"/>
                <w:b/>
                <w:color w:val="000000" w:themeColor="dark1"/>
                <w:sz w:val="20"/>
              </w:rPr>
              <w:t>Notes</w:t>
            </w:r>
          </w:p>
        </w:tc>
      </w:tr>
      <w:tr w:rsidR="00222D9A" w:rsidRPr="009A32FB" w14:paraId="1B4ACA58" w14:textId="3BB4B73E" w:rsidTr="00222D9A">
        <w:tc>
          <w:tcPr>
            <w:tcW w:w="3325" w:type="dxa"/>
            <w:tcBorders>
              <w:top w:val="single" w:sz="4" w:space="0" w:color="auto"/>
              <w:left w:val="single" w:sz="4" w:space="0" w:color="auto"/>
              <w:bottom w:val="single" w:sz="4" w:space="0" w:color="auto"/>
              <w:right w:val="nil"/>
            </w:tcBorders>
            <w:shd w:val="clear" w:color="auto" w:fill="D9D9D9" w:themeFill="light1" w:themeFillShade="D9"/>
            <w:vAlign w:val="center"/>
          </w:tcPr>
          <w:p w14:paraId="271F5F15" w14:textId="77777777" w:rsidR="00222D9A" w:rsidRPr="009A32FB" w:rsidRDefault="00222D9A">
            <w:pPr>
              <w:spacing w:after="0" w:line="276" w:lineRule="auto"/>
              <w:rPr>
                <w:rFonts w:ascii="Arial" w:hAnsi="Arial" w:cs="Arial"/>
                <w:b/>
                <w:color w:val="000000" w:themeColor="dark1"/>
                <w:sz w:val="20"/>
              </w:rPr>
            </w:pPr>
            <w:r w:rsidRPr="009A32FB">
              <w:rPr>
                <w:rFonts w:ascii="Arial" w:hAnsi="Arial" w:cs="Arial"/>
                <w:b/>
                <w:i/>
                <w:sz w:val="20"/>
              </w:rPr>
              <w:t>Energy Management</w:t>
            </w:r>
          </w:p>
        </w:tc>
        <w:tc>
          <w:tcPr>
            <w:tcW w:w="2340" w:type="dxa"/>
            <w:tcBorders>
              <w:top w:val="single" w:sz="4" w:space="0" w:color="auto"/>
              <w:left w:val="nil"/>
              <w:bottom w:val="single" w:sz="4" w:space="0" w:color="auto"/>
              <w:right w:val="nil"/>
            </w:tcBorders>
            <w:shd w:val="clear" w:color="auto" w:fill="D9D9D9" w:themeFill="light1" w:themeFillShade="D9"/>
            <w:vAlign w:val="center"/>
          </w:tcPr>
          <w:p w14:paraId="798F7786" w14:textId="77777777" w:rsidR="00222D9A" w:rsidRPr="009A32FB" w:rsidRDefault="00222D9A">
            <w:pPr>
              <w:spacing w:after="0" w:line="276" w:lineRule="auto"/>
              <w:rPr>
                <w:rFonts w:ascii="Arial" w:hAnsi="Arial" w:cs="Arial"/>
                <w:b/>
                <w:color w:val="000000" w:themeColor="dark1"/>
                <w:sz w:val="20"/>
              </w:rPr>
            </w:pPr>
          </w:p>
        </w:tc>
        <w:tc>
          <w:tcPr>
            <w:tcW w:w="3780" w:type="dxa"/>
            <w:tcBorders>
              <w:top w:val="single" w:sz="4" w:space="0" w:color="auto"/>
              <w:left w:val="nil"/>
              <w:bottom w:val="single" w:sz="4" w:space="0" w:color="auto"/>
              <w:right w:val="nil"/>
            </w:tcBorders>
            <w:shd w:val="clear" w:color="auto" w:fill="D9D9D9" w:themeFill="light1" w:themeFillShade="D9"/>
          </w:tcPr>
          <w:p w14:paraId="1742FE4C" w14:textId="77777777" w:rsidR="00222D9A" w:rsidRPr="009A32FB" w:rsidRDefault="00222D9A">
            <w:pPr>
              <w:spacing w:after="0" w:line="276" w:lineRule="auto"/>
              <w:rPr>
                <w:rFonts w:ascii="Arial" w:hAnsi="Arial" w:cs="Arial"/>
                <w:b/>
                <w:color w:val="000000" w:themeColor="dark1"/>
                <w:sz w:val="20"/>
              </w:rPr>
            </w:pPr>
          </w:p>
        </w:tc>
        <w:tc>
          <w:tcPr>
            <w:tcW w:w="3780" w:type="dxa"/>
            <w:tcBorders>
              <w:top w:val="single" w:sz="4" w:space="0" w:color="auto"/>
              <w:left w:val="nil"/>
              <w:bottom w:val="single" w:sz="4" w:space="0" w:color="auto"/>
              <w:right w:val="nil"/>
            </w:tcBorders>
            <w:shd w:val="clear" w:color="auto" w:fill="D9D9D9" w:themeFill="light1" w:themeFillShade="D9"/>
            <w:vAlign w:val="center"/>
          </w:tcPr>
          <w:p w14:paraId="0FE95A27" w14:textId="7E156EA7" w:rsidR="00222D9A" w:rsidRPr="009A32FB" w:rsidRDefault="00222D9A">
            <w:pPr>
              <w:spacing w:after="0" w:line="276" w:lineRule="auto"/>
              <w:rPr>
                <w:rFonts w:ascii="Arial" w:hAnsi="Arial" w:cs="Arial"/>
                <w:b/>
                <w:color w:val="000000" w:themeColor="dark1"/>
                <w:sz w:val="20"/>
              </w:rPr>
            </w:pPr>
          </w:p>
        </w:tc>
      </w:tr>
      <w:tr w:rsidR="00222D9A" w:rsidRPr="009A32FB" w14:paraId="761E0368" w14:textId="1015091E" w:rsidTr="00222D9A">
        <w:tc>
          <w:tcPr>
            <w:tcW w:w="3325" w:type="dxa"/>
            <w:tcBorders>
              <w:top w:val="single" w:sz="4" w:space="0" w:color="auto"/>
              <w:left w:val="single" w:sz="4" w:space="0" w:color="auto"/>
              <w:bottom w:val="single" w:sz="4" w:space="0" w:color="auto"/>
              <w:right w:val="single" w:sz="4" w:space="0" w:color="auto"/>
            </w:tcBorders>
            <w:vAlign w:val="center"/>
          </w:tcPr>
          <w:p w14:paraId="1F4146CC" w14:textId="322FCB13" w:rsidR="00222D9A" w:rsidRPr="009A32FB" w:rsidRDefault="00222D9A">
            <w:pPr>
              <w:spacing w:after="0" w:line="276" w:lineRule="auto"/>
              <w:rPr>
                <w:rFonts w:ascii="Arial" w:hAnsi="Arial" w:cs="Arial"/>
                <w:sz w:val="20"/>
              </w:rPr>
            </w:pPr>
            <w:r w:rsidRPr="009A32FB">
              <w:rPr>
                <w:rFonts w:ascii="Arial" w:hAnsi="Arial" w:cs="Arial"/>
                <w:sz w:val="20"/>
              </w:rPr>
              <w:t>Reduce energy intensity (BTU per gross square foot) in goal-subject buildings.</w:t>
            </w:r>
          </w:p>
        </w:tc>
        <w:tc>
          <w:tcPr>
            <w:tcW w:w="2340" w:type="dxa"/>
            <w:tcBorders>
              <w:top w:val="single" w:sz="4" w:space="0" w:color="auto"/>
              <w:left w:val="single" w:sz="4" w:space="0" w:color="auto"/>
              <w:bottom w:val="single" w:sz="4" w:space="0" w:color="auto"/>
              <w:right w:val="single" w:sz="4" w:space="0" w:color="auto"/>
            </w:tcBorders>
            <w:vAlign w:val="center"/>
          </w:tcPr>
          <w:p w14:paraId="357E6FC5" w14:textId="77777777" w:rsidR="00222D9A" w:rsidRPr="009A32FB" w:rsidRDefault="00222D9A" w:rsidP="00521CEE">
            <w:pPr>
              <w:spacing w:after="0" w:line="240" w:lineRule="auto"/>
              <w:rPr>
                <w:rFonts w:ascii="Arial" w:hAnsi="Arial" w:cs="Arial"/>
                <w:sz w:val="20"/>
              </w:rPr>
            </w:pPr>
            <w:hyperlink r:id="rId8" w:tgtFrame="_parent" w:history="1">
              <w:r w:rsidRPr="009A32FB">
                <w:rPr>
                  <w:rStyle w:val="Hyperlink"/>
                  <w:rFonts w:ascii="Arial" w:hAnsi="Arial" w:cs="Arial"/>
                  <w:sz w:val="20"/>
                </w:rPr>
                <w:t>EISA 2007 § 431</w:t>
              </w:r>
              <w:r w:rsidRPr="009A32FB">
                <w:rPr>
                  <w:rStyle w:val="Hyperlink"/>
                  <w:rFonts w:ascii="Arial" w:hAnsi="Arial" w:cs="Arial"/>
                  <w:sz w:val="20"/>
                  <w:u w:val="none"/>
                </w:rPr>
                <w:t xml:space="preserve">; </w:t>
              </w:r>
              <w:r w:rsidRPr="009A32FB">
                <w:rPr>
                  <w:rStyle w:val="Hyperlink"/>
                  <w:rFonts w:ascii="Arial" w:hAnsi="Arial" w:cs="Arial"/>
                  <w:sz w:val="20"/>
                </w:rPr>
                <w:t>EPAct 2005 § 102(c)</w:t>
              </w:r>
            </w:hyperlink>
            <w:r w:rsidRPr="009A32FB">
              <w:rPr>
                <w:rFonts w:ascii="Arial" w:hAnsi="Arial" w:cs="Arial"/>
                <w:sz w:val="20"/>
              </w:rPr>
              <w:t>;</w:t>
            </w:r>
          </w:p>
          <w:p w14:paraId="2645B5C3" w14:textId="4E92AC09" w:rsidR="00222D9A" w:rsidRPr="009A32FB" w:rsidRDefault="00222D9A" w:rsidP="00521CEE">
            <w:pPr>
              <w:spacing w:after="0" w:line="276" w:lineRule="auto"/>
              <w:rPr>
                <w:rFonts w:ascii="Arial" w:hAnsi="Arial" w:cs="Arial"/>
                <w:sz w:val="20"/>
              </w:rPr>
            </w:pPr>
            <w:hyperlink r:id="rId9">
              <w:r w:rsidRPr="009A32FB">
                <w:rPr>
                  <w:rStyle w:val="Hyperlink"/>
                  <w:rFonts w:ascii="Arial" w:hAnsi="Arial" w:cs="Arial"/>
                  <w:sz w:val="20"/>
                </w:rPr>
                <w:t>42 U.S.C. § 8253(a)</w:t>
              </w:r>
              <w:r w:rsidRPr="009A32FB">
                <w:rPr>
                  <w:rFonts w:ascii="Arial" w:hAnsi="Arial" w:cs="Arial"/>
                  <w:sz w:val="20"/>
                </w:rPr>
                <w:br/>
              </w:r>
            </w:hyperlink>
          </w:p>
        </w:tc>
        <w:tc>
          <w:tcPr>
            <w:tcW w:w="3780" w:type="dxa"/>
            <w:tcBorders>
              <w:top w:val="single" w:sz="4" w:space="0" w:color="auto"/>
              <w:left w:val="single" w:sz="4" w:space="0" w:color="auto"/>
              <w:bottom w:val="single" w:sz="4" w:space="0" w:color="auto"/>
              <w:right w:val="single" w:sz="4" w:space="0" w:color="auto"/>
            </w:tcBorders>
          </w:tcPr>
          <w:p w14:paraId="42BE56A1" w14:textId="17A2DD66" w:rsidR="00222D9A" w:rsidRPr="009A32FB" w:rsidRDefault="009C4AA0">
            <w:pPr>
              <w:spacing w:after="0" w:line="276" w:lineRule="auto"/>
              <w:rPr>
                <w:rFonts w:ascii="Arial" w:hAnsi="Arial" w:cs="Arial"/>
                <w:color w:val="0D0D0D"/>
                <w:sz w:val="20"/>
              </w:rPr>
            </w:pPr>
            <w:r>
              <w:rPr>
                <w:rFonts w:ascii="Arial" w:hAnsi="Arial" w:cs="Arial"/>
                <w:color w:val="0D0D0D"/>
                <w:sz w:val="20"/>
              </w:rPr>
              <w:t xml:space="preserve">Site energy data is entered into the </w:t>
            </w:r>
            <w:r w:rsidRPr="00322E4D">
              <w:rPr>
                <w:rFonts w:ascii="Arial" w:hAnsi="Arial" w:cs="Arial"/>
                <w:i/>
                <w:iCs/>
                <w:color w:val="0D0D0D"/>
                <w:sz w:val="20"/>
              </w:rPr>
              <w:t>Energy</w:t>
            </w:r>
            <w:r>
              <w:rPr>
                <w:rFonts w:ascii="Arial" w:hAnsi="Arial" w:cs="Arial"/>
                <w:color w:val="0D0D0D"/>
                <w:sz w:val="20"/>
              </w:rPr>
              <w:t xml:space="preserve"> and </w:t>
            </w:r>
            <w:r w:rsidRPr="00322E4D">
              <w:rPr>
                <w:rFonts w:ascii="Arial" w:hAnsi="Arial" w:cs="Arial"/>
                <w:i/>
                <w:iCs/>
                <w:color w:val="0D0D0D"/>
                <w:sz w:val="20"/>
              </w:rPr>
              <w:t>Non-</w:t>
            </w:r>
            <w:r w:rsidR="00BB7C16">
              <w:rPr>
                <w:rFonts w:ascii="Arial" w:hAnsi="Arial" w:cs="Arial"/>
                <w:i/>
                <w:iCs/>
                <w:color w:val="0D0D0D"/>
                <w:sz w:val="20"/>
              </w:rPr>
              <w:t>F</w:t>
            </w:r>
            <w:r w:rsidRPr="00322E4D">
              <w:rPr>
                <w:rFonts w:ascii="Arial" w:hAnsi="Arial" w:cs="Arial"/>
                <w:i/>
                <w:iCs/>
                <w:color w:val="0D0D0D"/>
                <w:sz w:val="20"/>
              </w:rPr>
              <w:t xml:space="preserve">leet </w:t>
            </w:r>
            <w:r w:rsidR="00BB7C16">
              <w:rPr>
                <w:rFonts w:ascii="Arial" w:hAnsi="Arial" w:cs="Arial"/>
                <w:i/>
                <w:iCs/>
                <w:color w:val="0D0D0D"/>
                <w:sz w:val="20"/>
              </w:rPr>
              <w:t>Vehicles &amp; Equipment Fuel</w:t>
            </w:r>
            <w:r>
              <w:rPr>
                <w:rFonts w:ascii="Arial" w:hAnsi="Arial" w:cs="Arial"/>
                <w:color w:val="0D0D0D"/>
                <w:sz w:val="20"/>
              </w:rPr>
              <w:t xml:space="preserve"> sections of the Dashboard. Data entry of site energy and non-fleet fuel energy sources is required.</w:t>
            </w:r>
          </w:p>
        </w:tc>
        <w:tc>
          <w:tcPr>
            <w:tcW w:w="3780" w:type="dxa"/>
            <w:tcBorders>
              <w:top w:val="single" w:sz="4" w:space="0" w:color="auto"/>
              <w:left w:val="single" w:sz="4" w:space="0" w:color="auto"/>
              <w:bottom w:val="single" w:sz="4" w:space="0" w:color="auto"/>
              <w:right w:val="single" w:sz="4" w:space="0" w:color="auto"/>
            </w:tcBorders>
            <w:vAlign w:val="center"/>
          </w:tcPr>
          <w:p w14:paraId="5B5AAF6A" w14:textId="00226661" w:rsidR="00222D9A" w:rsidRPr="009A32FB" w:rsidRDefault="00222D9A">
            <w:pPr>
              <w:spacing w:after="0" w:line="276" w:lineRule="auto"/>
              <w:rPr>
                <w:rFonts w:ascii="Arial" w:hAnsi="Arial" w:cs="Arial"/>
                <w:sz w:val="20"/>
              </w:rPr>
            </w:pPr>
            <w:r w:rsidRPr="009A32FB">
              <w:rPr>
                <w:rFonts w:ascii="Arial" w:hAnsi="Arial" w:cs="Arial"/>
                <w:color w:val="0D0D0D"/>
                <w:sz w:val="20"/>
              </w:rPr>
              <w:t xml:space="preserve">DOE met the EISA requirement to reduce energy intensity compared to a FY 2003 baseline by 30% by FY 2015. DOE continues to have a year over year reduction goal. </w:t>
            </w:r>
          </w:p>
        </w:tc>
      </w:tr>
      <w:tr w:rsidR="00222D9A" w:rsidRPr="009A32FB" w14:paraId="574C1D83" w14:textId="5C1AB91E" w:rsidTr="00222D9A">
        <w:tc>
          <w:tcPr>
            <w:tcW w:w="3325" w:type="dxa"/>
            <w:tcBorders>
              <w:top w:val="single" w:sz="4" w:space="0" w:color="auto"/>
              <w:left w:val="single" w:sz="4" w:space="0" w:color="auto"/>
              <w:bottom w:val="single" w:sz="4" w:space="0" w:color="auto"/>
              <w:right w:val="single" w:sz="4" w:space="0" w:color="auto"/>
            </w:tcBorders>
            <w:vAlign w:val="center"/>
          </w:tcPr>
          <w:p w14:paraId="21EC8EE9" w14:textId="7E27A07F" w:rsidR="00222D9A" w:rsidRPr="009A32FB" w:rsidRDefault="00222D9A">
            <w:pPr>
              <w:spacing w:after="0" w:line="276" w:lineRule="auto"/>
              <w:rPr>
                <w:rFonts w:ascii="Arial" w:hAnsi="Arial" w:cs="Arial"/>
                <w:sz w:val="20"/>
              </w:rPr>
            </w:pPr>
            <w:r w:rsidRPr="009A32FB">
              <w:rPr>
                <w:rFonts w:ascii="Arial" w:hAnsi="Arial" w:cs="Arial"/>
                <w:sz w:val="20"/>
              </w:rPr>
              <w:t>Complete EISA Section 432 continuous (4-year cycle) energy and water evaluations.</w:t>
            </w:r>
          </w:p>
        </w:tc>
        <w:tc>
          <w:tcPr>
            <w:tcW w:w="2340" w:type="dxa"/>
            <w:tcBorders>
              <w:top w:val="single" w:sz="4" w:space="0" w:color="auto"/>
              <w:left w:val="single" w:sz="4" w:space="0" w:color="auto"/>
              <w:bottom w:val="single" w:sz="4" w:space="0" w:color="auto"/>
              <w:right w:val="single" w:sz="4" w:space="0" w:color="auto"/>
            </w:tcBorders>
            <w:vAlign w:val="center"/>
          </w:tcPr>
          <w:p w14:paraId="53B66BDD" w14:textId="77777777" w:rsidR="00222D9A" w:rsidRPr="009A32FB" w:rsidRDefault="00222D9A" w:rsidP="004F4465">
            <w:pPr>
              <w:spacing w:after="0" w:line="240" w:lineRule="auto"/>
              <w:rPr>
                <w:rFonts w:ascii="Arial" w:hAnsi="Arial" w:cs="Arial"/>
                <w:sz w:val="20"/>
              </w:rPr>
            </w:pPr>
            <w:hyperlink r:id="rId10" w:tgtFrame="_parent" w:history="1">
              <w:r w:rsidRPr="009A32FB">
                <w:rPr>
                  <w:rStyle w:val="Hyperlink"/>
                  <w:rFonts w:ascii="Arial" w:hAnsi="Arial" w:cs="Arial"/>
                  <w:sz w:val="20"/>
                </w:rPr>
                <w:t xml:space="preserve">EISA 2007 § 432; </w:t>
              </w:r>
              <w:r w:rsidRPr="009A32FB">
                <w:rPr>
                  <w:rStyle w:val="Hyperlink"/>
                  <w:rFonts w:ascii="Arial" w:hAnsi="Arial" w:cs="Arial"/>
                  <w:sz w:val="20"/>
                </w:rPr>
                <w:br/>
                <w:t>EA 2020 §1002</w:t>
              </w:r>
            </w:hyperlink>
            <w:r w:rsidRPr="009A32FB">
              <w:rPr>
                <w:rFonts w:ascii="Arial" w:hAnsi="Arial" w:cs="Arial"/>
                <w:sz w:val="20"/>
              </w:rPr>
              <w:t>;</w:t>
            </w:r>
          </w:p>
          <w:p w14:paraId="1854D4CE" w14:textId="09490C4E" w:rsidR="00222D9A" w:rsidRPr="009A32FB" w:rsidRDefault="00222D9A" w:rsidP="004F4465">
            <w:pPr>
              <w:spacing w:after="0" w:line="240" w:lineRule="auto"/>
              <w:rPr>
                <w:rFonts w:ascii="Arial" w:hAnsi="Arial" w:cs="Arial"/>
                <w:sz w:val="20"/>
              </w:rPr>
            </w:pPr>
            <w:hyperlink r:id="rId11" w:history="1">
              <w:r w:rsidRPr="009A32FB">
                <w:rPr>
                  <w:rStyle w:val="Hyperlink"/>
                  <w:rFonts w:ascii="Arial" w:hAnsi="Arial" w:cs="Arial"/>
                  <w:sz w:val="20"/>
                </w:rPr>
                <w:t>42 U.S.C. § 8253</w:t>
              </w:r>
            </w:hyperlink>
          </w:p>
          <w:p w14:paraId="0B3341E9" w14:textId="77777777" w:rsidR="00222D9A" w:rsidRPr="009A32FB" w:rsidRDefault="00222D9A">
            <w:pPr>
              <w:spacing w:after="0" w:line="276" w:lineRule="auto"/>
              <w:rPr>
                <w:rFonts w:ascii="Arial" w:hAnsi="Arial" w:cs="Arial"/>
                <w:sz w:val="20"/>
              </w:rPr>
            </w:pPr>
          </w:p>
        </w:tc>
        <w:tc>
          <w:tcPr>
            <w:tcW w:w="3780" w:type="dxa"/>
            <w:tcBorders>
              <w:top w:val="single" w:sz="4" w:space="0" w:color="auto"/>
              <w:left w:val="single" w:sz="4" w:space="0" w:color="auto"/>
              <w:bottom w:val="single" w:sz="4" w:space="0" w:color="auto"/>
              <w:right w:val="single" w:sz="4" w:space="0" w:color="auto"/>
            </w:tcBorders>
          </w:tcPr>
          <w:p w14:paraId="09AB2490" w14:textId="0FFACFA6" w:rsidR="00222D9A" w:rsidRPr="009A32FB" w:rsidRDefault="009C4AA0">
            <w:pPr>
              <w:spacing w:after="0" w:line="276" w:lineRule="auto"/>
              <w:rPr>
                <w:rFonts w:ascii="Arial" w:hAnsi="Arial" w:cs="Arial"/>
                <w:sz w:val="20"/>
              </w:rPr>
            </w:pPr>
            <w:r>
              <w:rPr>
                <w:rFonts w:ascii="Arial" w:hAnsi="Arial" w:cs="Arial"/>
                <w:sz w:val="20"/>
              </w:rPr>
              <w:t xml:space="preserve">EISA data is entered into </w:t>
            </w:r>
            <w:r w:rsidRPr="00322E4D">
              <w:rPr>
                <w:rFonts w:ascii="Arial" w:hAnsi="Arial" w:cs="Arial"/>
                <w:i/>
                <w:iCs/>
                <w:sz w:val="20"/>
              </w:rPr>
              <w:t>EISA S432 – Evaluations</w:t>
            </w:r>
            <w:r>
              <w:rPr>
                <w:rFonts w:ascii="Arial" w:hAnsi="Arial" w:cs="Arial"/>
                <w:sz w:val="20"/>
              </w:rPr>
              <w:t xml:space="preserve">, the </w:t>
            </w:r>
            <w:r w:rsidRPr="00322E4D">
              <w:rPr>
                <w:rFonts w:ascii="Arial" w:hAnsi="Arial" w:cs="Arial"/>
                <w:i/>
                <w:iCs/>
                <w:sz w:val="20"/>
              </w:rPr>
              <w:t>Efficiency &amp; Conservation Measures</w:t>
            </w:r>
            <w:r>
              <w:rPr>
                <w:rFonts w:ascii="Arial" w:hAnsi="Arial" w:cs="Arial"/>
                <w:sz w:val="20"/>
              </w:rPr>
              <w:t xml:space="preserve"> and </w:t>
            </w:r>
            <w:r w:rsidRPr="00322E4D">
              <w:rPr>
                <w:rFonts w:ascii="Arial" w:hAnsi="Arial" w:cs="Arial"/>
                <w:i/>
                <w:iCs/>
                <w:sz w:val="20"/>
              </w:rPr>
              <w:t xml:space="preserve">Facility Metering </w:t>
            </w:r>
            <w:r>
              <w:rPr>
                <w:rFonts w:ascii="Arial" w:hAnsi="Arial" w:cs="Arial"/>
                <w:sz w:val="20"/>
              </w:rPr>
              <w:t xml:space="preserve">sections of the Dashboard. Data entry within these modules is required. </w:t>
            </w:r>
          </w:p>
        </w:tc>
        <w:tc>
          <w:tcPr>
            <w:tcW w:w="3780" w:type="dxa"/>
            <w:tcBorders>
              <w:top w:val="single" w:sz="4" w:space="0" w:color="auto"/>
              <w:left w:val="single" w:sz="4" w:space="0" w:color="auto"/>
              <w:bottom w:val="single" w:sz="4" w:space="0" w:color="auto"/>
              <w:right w:val="single" w:sz="4" w:space="0" w:color="auto"/>
            </w:tcBorders>
            <w:vAlign w:val="center"/>
          </w:tcPr>
          <w:p w14:paraId="48744323" w14:textId="1B0E2B98" w:rsidR="00222D9A" w:rsidRPr="009A32FB" w:rsidRDefault="00222D9A">
            <w:pPr>
              <w:spacing w:after="0" w:line="276" w:lineRule="auto"/>
              <w:rPr>
                <w:rFonts w:ascii="Arial" w:hAnsi="Arial" w:cs="Arial"/>
                <w:sz w:val="20"/>
              </w:rPr>
            </w:pPr>
            <w:r w:rsidRPr="009A32FB">
              <w:rPr>
                <w:rFonts w:ascii="Arial" w:hAnsi="Arial" w:cs="Arial"/>
                <w:sz w:val="20"/>
              </w:rPr>
              <w:t xml:space="preserve">Compliance with EISA includes the reporting on EISA evaluations and ECMs in the Dashboard and updating benchmarking data in Portfolio Manager. </w:t>
            </w:r>
          </w:p>
        </w:tc>
      </w:tr>
      <w:tr w:rsidR="00222D9A" w:rsidRPr="009A32FB" w14:paraId="0FC4DEB9" w14:textId="15BA6179" w:rsidTr="00222D9A">
        <w:tc>
          <w:tcPr>
            <w:tcW w:w="3325" w:type="dxa"/>
            <w:tcBorders>
              <w:top w:val="single" w:sz="4" w:space="0" w:color="auto"/>
              <w:left w:val="single" w:sz="4" w:space="0" w:color="auto"/>
              <w:bottom w:val="single" w:sz="4" w:space="0" w:color="auto"/>
              <w:right w:val="single" w:sz="4" w:space="0" w:color="auto"/>
            </w:tcBorders>
            <w:vAlign w:val="center"/>
          </w:tcPr>
          <w:p w14:paraId="1E1520E7" w14:textId="77777777" w:rsidR="00222D9A" w:rsidRPr="009A32FB" w:rsidRDefault="00222D9A">
            <w:pPr>
              <w:spacing w:after="0" w:line="276" w:lineRule="auto"/>
              <w:rPr>
                <w:rFonts w:ascii="Arial" w:hAnsi="Arial" w:cs="Arial"/>
                <w:sz w:val="20"/>
              </w:rPr>
            </w:pPr>
            <w:r w:rsidRPr="009A32FB">
              <w:rPr>
                <w:rFonts w:ascii="Arial" w:hAnsi="Arial" w:cs="Arial"/>
                <w:sz w:val="20"/>
              </w:rPr>
              <w:t>Meter individual buildings for electricity, natural gas, steam, and water to adhere to Federal metering guidance.</w:t>
            </w:r>
          </w:p>
        </w:tc>
        <w:tc>
          <w:tcPr>
            <w:tcW w:w="2340" w:type="dxa"/>
            <w:tcBorders>
              <w:top w:val="single" w:sz="4" w:space="0" w:color="auto"/>
              <w:left w:val="single" w:sz="4" w:space="0" w:color="auto"/>
              <w:bottom w:val="single" w:sz="4" w:space="0" w:color="auto"/>
              <w:right w:val="single" w:sz="4" w:space="0" w:color="auto"/>
            </w:tcBorders>
            <w:vAlign w:val="center"/>
          </w:tcPr>
          <w:p w14:paraId="26A85CBD" w14:textId="77777777" w:rsidR="00222D9A" w:rsidRPr="009A32FB" w:rsidRDefault="00222D9A" w:rsidP="004F4465">
            <w:pPr>
              <w:spacing w:after="0" w:line="240" w:lineRule="auto"/>
              <w:rPr>
                <w:rFonts w:ascii="Arial" w:hAnsi="Arial" w:cs="Arial"/>
                <w:sz w:val="20"/>
              </w:rPr>
            </w:pPr>
            <w:hyperlink r:id="rId12" w:tgtFrame="_parent" w:history="1">
              <w:r w:rsidRPr="009A32FB">
                <w:rPr>
                  <w:rStyle w:val="Hyperlink"/>
                  <w:rFonts w:ascii="Arial" w:hAnsi="Arial" w:cs="Arial"/>
                  <w:sz w:val="20"/>
                </w:rPr>
                <w:t>EISA 2007 § 434; EPAct 2005 § 103; EA 2020 §1002</w:t>
              </w:r>
            </w:hyperlink>
          </w:p>
          <w:p w14:paraId="2B9C107E" w14:textId="23FA8ED6" w:rsidR="00222D9A" w:rsidRPr="009A32FB" w:rsidRDefault="00222D9A" w:rsidP="004F4465">
            <w:pPr>
              <w:spacing w:after="0" w:line="276" w:lineRule="auto"/>
              <w:rPr>
                <w:rFonts w:ascii="Arial" w:hAnsi="Arial" w:cs="Arial"/>
                <w:sz w:val="20"/>
              </w:rPr>
            </w:pPr>
            <w:hyperlink r:id="rId13" w:history="1">
              <w:r w:rsidRPr="009A32FB">
                <w:rPr>
                  <w:rStyle w:val="Hyperlink"/>
                  <w:rFonts w:ascii="Arial" w:hAnsi="Arial" w:cs="Arial"/>
                  <w:sz w:val="20"/>
                </w:rPr>
                <w:t>42 U.S.C. § 8253(e)</w:t>
              </w:r>
            </w:hyperlink>
          </w:p>
        </w:tc>
        <w:tc>
          <w:tcPr>
            <w:tcW w:w="3780" w:type="dxa"/>
            <w:tcBorders>
              <w:top w:val="single" w:sz="4" w:space="0" w:color="auto"/>
              <w:left w:val="single" w:sz="4" w:space="0" w:color="auto"/>
              <w:bottom w:val="single" w:sz="4" w:space="0" w:color="auto"/>
              <w:right w:val="single" w:sz="4" w:space="0" w:color="auto"/>
            </w:tcBorders>
          </w:tcPr>
          <w:p w14:paraId="5AD41DC7" w14:textId="6E4483C8" w:rsidR="00222D9A" w:rsidRPr="009A32FB" w:rsidRDefault="009C4AA0">
            <w:pPr>
              <w:spacing w:after="0" w:line="276" w:lineRule="auto"/>
              <w:rPr>
                <w:rFonts w:ascii="Arial" w:hAnsi="Arial" w:cs="Arial"/>
                <w:sz w:val="20"/>
              </w:rPr>
            </w:pPr>
            <w:r>
              <w:rPr>
                <w:rFonts w:ascii="Arial" w:hAnsi="Arial" w:cs="Arial"/>
                <w:sz w:val="20"/>
              </w:rPr>
              <w:t xml:space="preserve">Metering data is collected within the </w:t>
            </w:r>
            <w:r w:rsidRPr="00322E4D">
              <w:rPr>
                <w:rFonts w:ascii="Arial" w:hAnsi="Arial" w:cs="Arial"/>
                <w:i/>
                <w:iCs/>
                <w:sz w:val="20"/>
              </w:rPr>
              <w:t>Facility Metering Status</w:t>
            </w:r>
            <w:r>
              <w:rPr>
                <w:rFonts w:ascii="Arial" w:hAnsi="Arial" w:cs="Arial"/>
                <w:sz w:val="20"/>
              </w:rPr>
              <w:t xml:space="preserve"> section of the Dashboard. Data entry within the metering module is required.</w:t>
            </w:r>
          </w:p>
        </w:tc>
        <w:tc>
          <w:tcPr>
            <w:tcW w:w="3780" w:type="dxa"/>
            <w:tcBorders>
              <w:top w:val="single" w:sz="4" w:space="0" w:color="auto"/>
              <w:left w:val="single" w:sz="4" w:space="0" w:color="auto"/>
              <w:bottom w:val="single" w:sz="4" w:space="0" w:color="auto"/>
              <w:right w:val="single" w:sz="4" w:space="0" w:color="auto"/>
            </w:tcBorders>
            <w:vAlign w:val="center"/>
          </w:tcPr>
          <w:p w14:paraId="631F8AAE" w14:textId="77777777" w:rsidR="009C4AA0" w:rsidRDefault="00222D9A">
            <w:pPr>
              <w:spacing w:after="0" w:line="276" w:lineRule="auto"/>
              <w:rPr>
                <w:rFonts w:ascii="Arial" w:hAnsi="Arial" w:cs="Arial"/>
                <w:sz w:val="20"/>
              </w:rPr>
            </w:pPr>
            <w:r w:rsidRPr="009A32FB">
              <w:rPr>
                <w:rFonts w:ascii="Arial" w:hAnsi="Arial" w:cs="Arial"/>
                <w:sz w:val="20"/>
              </w:rPr>
              <w:t xml:space="preserve">FEMP produced updated metering guidance in 2022 in coordination with the Energy Act of 2020. The updated metering guidance can be found </w:t>
            </w:r>
            <w:hyperlink r:id="rId14" w:history="1">
              <w:r w:rsidRPr="009A32FB">
                <w:rPr>
                  <w:rStyle w:val="Hyperlink"/>
                  <w:rFonts w:ascii="Arial" w:hAnsi="Arial" w:cs="Arial"/>
                  <w:sz w:val="20"/>
                </w:rPr>
                <w:t>here</w:t>
              </w:r>
            </w:hyperlink>
            <w:r w:rsidRPr="009A32FB">
              <w:rPr>
                <w:rFonts w:ascii="Arial" w:hAnsi="Arial" w:cs="Arial"/>
                <w:sz w:val="20"/>
              </w:rPr>
              <w:t>.</w:t>
            </w:r>
          </w:p>
          <w:p w14:paraId="1D316BB2" w14:textId="3B706D58" w:rsidR="00222D9A" w:rsidRPr="009A32FB" w:rsidRDefault="009C4AA0">
            <w:pPr>
              <w:spacing w:after="0" w:line="276" w:lineRule="auto"/>
              <w:rPr>
                <w:rFonts w:ascii="Arial" w:hAnsi="Arial" w:cs="Arial"/>
                <w:sz w:val="20"/>
              </w:rPr>
            </w:pPr>
            <w:r>
              <w:rPr>
                <w:rFonts w:ascii="Arial" w:hAnsi="Arial" w:cs="Arial"/>
                <w:sz w:val="20"/>
              </w:rPr>
              <w:br/>
              <w:t xml:space="preserve">Metering data is used to populate components of the EISA Section 432 reporting. </w:t>
            </w:r>
          </w:p>
        </w:tc>
      </w:tr>
      <w:tr w:rsidR="00222D9A" w:rsidRPr="009A32FB" w14:paraId="1480530C" w14:textId="1354A1CE" w:rsidTr="00222D9A">
        <w:tc>
          <w:tcPr>
            <w:tcW w:w="3325" w:type="dxa"/>
            <w:tcBorders>
              <w:top w:val="single" w:sz="4" w:space="0" w:color="auto"/>
              <w:left w:val="single" w:sz="4" w:space="0" w:color="auto"/>
              <w:bottom w:val="single" w:sz="4" w:space="0" w:color="auto"/>
              <w:right w:val="nil"/>
            </w:tcBorders>
            <w:shd w:val="clear" w:color="auto" w:fill="D9D9D9" w:themeFill="light1" w:themeFillShade="D9"/>
            <w:vAlign w:val="center"/>
          </w:tcPr>
          <w:p w14:paraId="0EA1274B" w14:textId="77777777" w:rsidR="00222D9A" w:rsidRPr="009A32FB" w:rsidRDefault="00222D9A">
            <w:pPr>
              <w:spacing w:after="0" w:line="276" w:lineRule="auto"/>
              <w:rPr>
                <w:rFonts w:ascii="Arial" w:hAnsi="Arial" w:cs="Arial"/>
                <w:b/>
                <w:color w:val="000000" w:themeColor="dark1"/>
                <w:sz w:val="20"/>
              </w:rPr>
            </w:pPr>
            <w:r w:rsidRPr="009A32FB">
              <w:rPr>
                <w:rFonts w:ascii="Arial" w:hAnsi="Arial" w:cs="Arial"/>
                <w:b/>
                <w:i/>
                <w:sz w:val="20"/>
              </w:rPr>
              <w:t>Water Management</w:t>
            </w:r>
          </w:p>
        </w:tc>
        <w:tc>
          <w:tcPr>
            <w:tcW w:w="2340" w:type="dxa"/>
            <w:tcBorders>
              <w:top w:val="single" w:sz="4" w:space="0" w:color="auto"/>
              <w:left w:val="nil"/>
              <w:bottom w:val="single" w:sz="4" w:space="0" w:color="auto"/>
              <w:right w:val="nil"/>
            </w:tcBorders>
            <w:shd w:val="clear" w:color="auto" w:fill="D9D9D9" w:themeFill="light1" w:themeFillShade="D9"/>
            <w:vAlign w:val="center"/>
          </w:tcPr>
          <w:p w14:paraId="576D11AE" w14:textId="77777777" w:rsidR="00222D9A" w:rsidRPr="009A32FB" w:rsidRDefault="00222D9A">
            <w:pPr>
              <w:spacing w:after="0" w:line="276" w:lineRule="auto"/>
              <w:rPr>
                <w:rFonts w:ascii="Arial" w:hAnsi="Arial" w:cs="Arial"/>
                <w:b/>
                <w:sz w:val="20"/>
              </w:rPr>
            </w:pPr>
          </w:p>
        </w:tc>
        <w:tc>
          <w:tcPr>
            <w:tcW w:w="3780" w:type="dxa"/>
            <w:tcBorders>
              <w:top w:val="single" w:sz="4" w:space="0" w:color="auto"/>
              <w:left w:val="nil"/>
              <w:bottom w:val="single" w:sz="4" w:space="0" w:color="auto"/>
              <w:right w:val="nil"/>
            </w:tcBorders>
            <w:shd w:val="clear" w:color="auto" w:fill="D9D9D9" w:themeFill="light1" w:themeFillShade="D9"/>
          </w:tcPr>
          <w:p w14:paraId="5CB4E385" w14:textId="77777777" w:rsidR="00222D9A" w:rsidRPr="009A32FB" w:rsidRDefault="00222D9A">
            <w:pPr>
              <w:spacing w:after="0" w:line="276" w:lineRule="auto"/>
              <w:rPr>
                <w:rFonts w:ascii="Arial" w:hAnsi="Arial" w:cs="Arial"/>
                <w:b/>
                <w:sz w:val="20"/>
              </w:rPr>
            </w:pPr>
          </w:p>
        </w:tc>
        <w:tc>
          <w:tcPr>
            <w:tcW w:w="3780" w:type="dxa"/>
            <w:tcBorders>
              <w:top w:val="single" w:sz="4" w:space="0" w:color="auto"/>
              <w:left w:val="nil"/>
              <w:bottom w:val="single" w:sz="4" w:space="0" w:color="auto"/>
              <w:right w:val="nil"/>
            </w:tcBorders>
            <w:shd w:val="clear" w:color="auto" w:fill="D9D9D9" w:themeFill="light1" w:themeFillShade="D9"/>
            <w:vAlign w:val="center"/>
          </w:tcPr>
          <w:p w14:paraId="0E4C2B36" w14:textId="1687397B" w:rsidR="00222D9A" w:rsidRPr="009A32FB" w:rsidRDefault="00222D9A">
            <w:pPr>
              <w:spacing w:after="0" w:line="276" w:lineRule="auto"/>
              <w:rPr>
                <w:rFonts w:ascii="Arial" w:hAnsi="Arial" w:cs="Arial"/>
                <w:b/>
                <w:sz w:val="20"/>
              </w:rPr>
            </w:pPr>
          </w:p>
        </w:tc>
      </w:tr>
      <w:tr w:rsidR="00222D9A" w:rsidRPr="009A32FB" w14:paraId="42BE02DD" w14:textId="3C2F9BF9" w:rsidTr="00222D9A">
        <w:tc>
          <w:tcPr>
            <w:tcW w:w="3325" w:type="dxa"/>
            <w:tcBorders>
              <w:top w:val="single" w:sz="4" w:space="0" w:color="auto"/>
              <w:left w:val="single" w:sz="4" w:space="0" w:color="auto"/>
              <w:bottom w:val="single" w:sz="4" w:space="0" w:color="auto"/>
              <w:right w:val="single" w:sz="4" w:space="0" w:color="auto"/>
            </w:tcBorders>
            <w:vAlign w:val="center"/>
          </w:tcPr>
          <w:p w14:paraId="19FEA44A" w14:textId="7D7F7681" w:rsidR="00222D9A" w:rsidRPr="009A32FB" w:rsidRDefault="00222D9A">
            <w:pPr>
              <w:spacing w:after="0" w:line="276" w:lineRule="auto"/>
              <w:rPr>
                <w:rFonts w:ascii="Arial" w:hAnsi="Arial" w:cs="Arial"/>
                <w:sz w:val="20"/>
              </w:rPr>
            </w:pPr>
            <w:r w:rsidRPr="009A32FB">
              <w:rPr>
                <w:rFonts w:ascii="Arial" w:hAnsi="Arial" w:cs="Arial"/>
                <w:sz w:val="20"/>
              </w:rPr>
              <w:t>Reduce potable water use intensity (Gallon per gross square foot).</w:t>
            </w:r>
          </w:p>
        </w:tc>
        <w:tc>
          <w:tcPr>
            <w:tcW w:w="2340" w:type="dxa"/>
            <w:tcBorders>
              <w:top w:val="single" w:sz="4" w:space="0" w:color="auto"/>
              <w:left w:val="single" w:sz="4" w:space="0" w:color="auto"/>
              <w:bottom w:val="single" w:sz="4" w:space="0" w:color="auto"/>
              <w:right w:val="single" w:sz="4" w:space="0" w:color="auto"/>
            </w:tcBorders>
            <w:vAlign w:val="center"/>
          </w:tcPr>
          <w:p w14:paraId="58F175CF" w14:textId="77777777" w:rsidR="00222D9A" w:rsidRPr="009A32FB" w:rsidRDefault="00222D9A">
            <w:pPr>
              <w:spacing w:after="0" w:line="276" w:lineRule="auto"/>
              <w:rPr>
                <w:rFonts w:ascii="Arial" w:hAnsi="Arial" w:cs="Arial"/>
                <w:sz w:val="20"/>
              </w:rPr>
            </w:pPr>
          </w:p>
        </w:tc>
        <w:tc>
          <w:tcPr>
            <w:tcW w:w="3780" w:type="dxa"/>
            <w:tcBorders>
              <w:top w:val="single" w:sz="4" w:space="0" w:color="auto"/>
              <w:left w:val="single" w:sz="4" w:space="0" w:color="auto"/>
              <w:bottom w:val="single" w:sz="4" w:space="0" w:color="auto"/>
              <w:right w:val="single" w:sz="4" w:space="0" w:color="auto"/>
            </w:tcBorders>
          </w:tcPr>
          <w:p w14:paraId="0AA40107" w14:textId="131F4AE8" w:rsidR="00222D9A" w:rsidRPr="009A32FB" w:rsidRDefault="009C4AA0">
            <w:pPr>
              <w:spacing w:after="0" w:line="276" w:lineRule="auto"/>
              <w:rPr>
                <w:rFonts w:ascii="Arial" w:hAnsi="Arial" w:cs="Arial"/>
                <w:color w:val="0D0D0D"/>
                <w:sz w:val="20"/>
              </w:rPr>
            </w:pPr>
            <w:r>
              <w:rPr>
                <w:rFonts w:ascii="Arial" w:hAnsi="Arial" w:cs="Arial"/>
                <w:color w:val="0D0D0D"/>
                <w:sz w:val="20"/>
              </w:rPr>
              <w:t xml:space="preserve">Potable water data is entered into the </w:t>
            </w:r>
            <w:r w:rsidR="00BB7C16" w:rsidRPr="00322E4D">
              <w:rPr>
                <w:rFonts w:ascii="Arial" w:hAnsi="Arial" w:cs="Arial"/>
                <w:i/>
                <w:iCs/>
                <w:color w:val="0D0D0D"/>
                <w:sz w:val="20"/>
              </w:rPr>
              <w:t>W</w:t>
            </w:r>
            <w:r w:rsidRPr="00322E4D">
              <w:rPr>
                <w:rFonts w:ascii="Arial" w:hAnsi="Arial" w:cs="Arial"/>
                <w:i/>
                <w:iCs/>
                <w:color w:val="0D0D0D"/>
                <w:sz w:val="20"/>
              </w:rPr>
              <w:t xml:space="preserve">ater </w:t>
            </w:r>
            <w:r>
              <w:rPr>
                <w:rFonts w:ascii="Arial" w:hAnsi="Arial" w:cs="Arial"/>
                <w:color w:val="0D0D0D"/>
                <w:sz w:val="20"/>
              </w:rPr>
              <w:t xml:space="preserve">section of the Dashboard. Reporting on facility water use within the Dashboard is required. </w:t>
            </w:r>
          </w:p>
        </w:tc>
        <w:tc>
          <w:tcPr>
            <w:tcW w:w="3780" w:type="dxa"/>
            <w:tcBorders>
              <w:top w:val="single" w:sz="4" w:space="0" w:color="auto"/>
              <w:left w:val="single" w:sz="4" w:space="0" w:color="auto"/>
              <w:bottom w:val="single" w:sz="4" w:space="0" w:color="auto"/>
              <w:right w:val="single" w:sz="4" w:space="0" w:color="auto"/>
            </w:tcBorders>
            <w:vAlign w:val="center"/>
          </w:tcPr>
          <w:p w14:paraId="4241789D" w14:textId="22895C3B" w:rsidR="00222D9A" w:rsidRPr="009A32FB" w:rsidRDefault="00222D9A">
            <w:pPr>
              <w:spacing w:after="0" w:line="276" w:lineRule="auto"/>
              <w:rPr>
                <w:rFonts w:ascii="Arial" w:hAnsi="Arial" w:cs="Arial"/>
                <w:sz w:val="20"/>
              </w:rPr>
            </w:pPr>
            <w:r w:rsidRPr="009A32FB">
              <w:rPr>
                <w:rFonts w:ascii="Arial" w:hAnsi="Arial" w:cs="Arial"/>
                <w:color w:val="0D0D0D"/>
                <w:sz w:val="20"/>
              </w:rPr>
              <w:t xml:space="preserve">DOE has a year over year potable water use intensity reduction goal. Water reduction progress is reported in DOE’s Annual Energy Report. </w:t>
            </w:r>
          </w:p>
        </w:tc>
      </w:tr>
      <w:tr w:rsidR="00222D9A" w:rsidRPr="009A32FB" w14:paraId="410B72BF" w14:textId="782F835E" w:rsidTr="00222D9A">
        <w:tc>
          <w:tcPr>
            <w:tcW w:w="3325" w:type="dxa"/>
            <w:tcBorders>
              <w:top w:val="single" w:sz="4" w:space="0" w:color="auto"/>
              <w:left w:val="single" w:sz="4" w:space="0" w:color="auto"/>
              <w:bottom w:val="single" w:sz="4" w:space="0" w:color="auto"/>
              <w:right w:val="single" w:sz="4" w:space="0" w:color="auto"/>
            </w:tcBorders>
            <w:vAlign w:val="center"/>
          </w:tcPr>
          <w:p w14:paraId="0E80AE4E" w14:textId="7D4A834B" w:rsidR="00222D9A" w:rsidRPr="009A32FB" w:rsidRDefault="00222D9A">
            <w:pPr>
              <w:spacing w:after="0" w:line="276" w:lineRule="auto"/>
              <w:rPr>
                <w:rFonts w:ascii="Arial" w:hAnsi="Arial" w:cs="Arial"/>
                <w:sz w:val="20"/>
              </w:rPr>
            </w:pPr>
            <w:r w:rsidRPr="009A32FB">
              <w:rPr>
                <w:rFonts w:ascii="Arial" w:hAnsi="Arial" w:cs="Arial"/>
                <w:sz w:val="20"/>
              </w:rPr>
              <w:t>Reduce non-potable freshwater consumption (Gallon) for industrial, landscaping, and agricultural</w:t>
            </w:r>
            <w:r w:rsidR="009C4AA0">
              <w:rPr>
                <w:rFonts w:ascii="Arial" w:hAnsi="Arial" w:cs="Arial"/>
                <w:sz w:val="20"/>
              </w:rPr>
              <w:t xml:space="preserve"> (ILA) water</w:t>
            </w:r>
            <w:r w:rsidRPr="009A32FB">
              <w:rPr>
                <w:rFonts w:ascii="Arial" w:hAnsi="Arial" w:cs="Arial"/>
                <w:sz w:val="20"/>
              </w:rPr>
              <w:t>.</w:t>
            </w:r>
          </w:p>
        </w:tc>
        <w:tc>
          <w:tcPr>
            <w:tcW w:w="2340" w:type="dxa"/>
            <w:tcBorders>
              <w:top w:val="single" w:sz="4" w:space="0" w:color="auto"/>
              <w:left w:val="single" w:sz="4" w:space="0" w:color="auto"/>
              <w:bottom w:val="single" w:sz="4" w:space="0" w:color="auto"/>
              <w:right w:val="single" w:sz="4" w:space="0" w:color="auto"/>
            </w:tcBorders>
            <w:vAlign w:val="center"/>
          </w:tcPr>
          <w:p w14:paraId="79ABADE4" w14:textId="77777777" w:rsidR="00222D9A" w:rsidRPr="009A32FB" w:rsidRDefault="00222D9A">
            <w:pPr>
              <w:spacing w:after="0" w:line="276" w:lineRule="auto"/>
              <w:rPr>
                <w:rFonts w:ascii="Arial" w:hAnsi="Arial" w:cs="Arial"/>
                <w:sz w:val="20"/>
              </w:rPr>
            </w:pPr>
          </w:p>
        </w:tc>
        <w:tc>
          <w:tcPr>
            <w:tcW w:w="3780" w:type="dxa"/>
            <w:tcBorders>
              <w:top w:val="single" w:sz="4" w:space="0" w:color="auto"/>
              <w:left w:val="single" w:sz="4" w:space="0" w:color="auto"/>
              <w:bottom w:val="single" w:sz="4" w:space="0" w:color="auto"/>
              <w:right w:val="single" w:sz="4" w:space="0" w:color="auto"/>
            </w:tcBorders>
          </w:tcPr>
          <w:p w14:paraId="0B6802CB" w14:textId="39532241" w:rsidR="009C4AA0" w:rsidRDefault="009C4AA0">
            <w:pPr>
              <w:spacing w:after="0" w:line="276" w:lineRule="auto"/>
              <w:rPr>
                <w:rFonts w:ascii="Arial" w:hAnsi="Arial" w:cs="Arial"/>
                <w:color w:val="0D0D0D"/>
                <w:sz w:val="20"/>
              </w:rPr>
            </w:pPr>
            <w:r>
              <w:rPr>
                <w:rFonts w:ascii="Arial" w:hAnsi="Arial" w:cs="Arial"/>
                <w:color w:val="0D0D0D"/>
                <w:sz w:val="20"/>
              </w:rPr>
              <w:t xml:space="preserve">ILA data is entered into the </w:t>
            </w:r>
            <w:r w:rsidR="00BB7C16" w:rsidRPr="00322E4D">
              <w:rPr>
                <w:rFonts w:ascii="Arial" w:hAnsi="Arial" w:cs="Arial"/>
                <w:i/>
                <w:iCs/>
                <w:color w:val="0D0D0D"/>
                <w:sz w:val="20"/>
              </w:rPr>
              <w:t>W</w:t>
            </w:r>
            <w:r w:rsidRPr="00322E4D">
              <w:rPr>
                <w:rFonts w:ascii="Arial" w:hAnsi="Arial" w:cs="Arial"/>
                <w:i/>
                <w:iCs/>
                <w:color w:val="0D0D0D"/>
                <w:sz w:val="20"/>
              </w:rPr>
              <w:t xml:space="preserve">ater </w:t>
            </w:r>
            <w:r>
              <w:rPr>
                <w:rFonts w:ascii="Arial" w:hAnsi="Arial" w:cs="Arial"/>
                <w:color w:val="0D0D0D"/>
                <w:sz w:val="20"/>
              </w:rPr>
              <w:t>section of the Dashboard.</w:t>
            </w:r>
            <w:r>
              <w:rPr>
                <w:rFonts w:ascii="Arial" w:hAnsi="Arial" w:cs="Arial"/>
                <w:sz w:val="20"/>
              </w:rPr>
              <w:t xml:space="preserve"> Reporting on ILA water is optional</w:t>
            </w:r>
            <w:r w:rsidR="00160E52">
              <w:rPr>
                <w:rFonts w:ascii="Arial" w:hAnsi="Arial" w:cs="Arial"/>
                <w:sz w:val="20"/>
              </w:rPr>
              <w:t>.</w:t>
            </w:r>
            <w:r>
              <w:rPr>
                <w:rFonts w:ascii="Arial" w:hAnsi="Arial" w:cs="Arial"/>
                <w:sz w:val="20"/>
              </w:rPr>
              <w:t xml:space="preserve"> </w:t>
            </w:r>
          </w:p>
          <w:p w14:paraId="29D4460E" w14:textId="304681AE" w:rsidR="009C4AA0" w:rsidRPr="009A32FB" w:rsidRDefault="009C4AA0">
            <w:pPr>
              <w:spacing w:after="0" w:line="276" w:lineRule="auto"/>
              <w:rPr>
                <w:rFonts w:ascii="Arial" w:hAnsi="Arial" w:cs="Arial"/>
                <w:sz w:val="20"/>
              </w:rPr>
            </w:pPr>
          </w:p>
        </w:tc>
        <w:tc>
          <w:tcPr>
            <w:tcW w:w="3780" w:type="dxa"/>
            <w:tcBorders>
              <w:top w:val="single" w:sz="4" w:space="0" w:color="auto"/>
              <w:left w:val="single" w:sz="4" w:space="0" w:color="auto"/>
              <w:bottom w:val="single" w:sz="4" w:space="0" w:color="auto"/>
              <w:right w:val="single" w:sz="4" w:space="0" w:color="auto"/>
            </w:tcBorders>
            <w:vAlign w:val="center"/>
          </w:tcPr>
          <w:p w14:paraId="4A3AEF93" w14:textId="6AC6E7DD" w:rsidR="00222D9A" w:rsidRPr="009A32FB" w:rsidRDefault="00222D9A">
            <w:pPr>
              <w:spacing w:after="0" w:line="276" w:lineRule="auto"/>
              <w:rPr>
                <w:rFonts w:ascii="Arial" w:hAnsi="Arial" w:cs="Arial"/>
                <w:sz w:val="20"/>
              </w:rPr>
            </w:pPr>
          </w:p>
        </w:tc>
      </w:tr>
      <w:tr w:rsidR="00222D9A" w:rsidRPr="009A32FB" w14:paraId="5D78125D" w14:textId="263D32D3" w:rsidTr="00222D9A">
        <w:tc>
          <w:tcPr>
            <w:tcW w:w="3325" w:type="dxa"/>
            <w:tcBorders>
              <w:top w:val="single" w:sz="4" w:space="0" w:color="auto"/>
              <w:left w:val="single" w:sz="4" w:space="0" w:color="auto"/>
              <w:bottom w:val="single" w:sz="4" w:space="0" w:color="auto"/>
              <w:right w:val="nil"/>
            </w:tcBorders>
            <w:shd w:val="clear" w:color="auto" w:fill="D9D9D9" w:themeFill="light1" w:themeFillShade="D9"/>
            <w:vAlign w:val="center"/>
          </w:tcPr>
          <w:p w14:paraId="6F3DDC2E" w14:textId="77777777" w:rsidR="00222D9A" w:rsidRPr="009A32FB" w:rsidRDefault="00222D9A">
            <w:pPr>
              <w:spacing w:after="0" w:line="276" w:lineRule="auto"/>
              <w:rPr>
                <w:rFonts w:ascii="Arial" w:hAnsi="Arial" w:cs="Arial"/>
                <w:b/>
                <w:color w:val="000000" w:themeColor="dark1"/>
                <w:sz w:val="20"/>
              </w:rPr>
            </w:pPr>
            <w:r w:rsidRPr="009A32FB">
              <w:rPr>
                <w:rFonts w:ascii="Arial" w:hAnsi="Arial" w:cs="Arial"/>
                <w:b/>
                <w:i/>
                <w:sz w:val="20"/>
              </w:rPr>
              <w:lastRenderedPageBreak/>
              <w:t>Waste Management</w:t>
            </w:r>
          </w:p>
        </w:tc>
        <w:tc>
          <w:tcPr>
            <w:tcW w:w="2340" w:type="dxa"/>
            <w:tcBorders>
              <w:top w:val="single" w:sz="4" w:space="0" w:color="auto"/>
              <w:left w:val="nil"/>
              <w:bottom w:val="single" w:sz="4" w:space="0" w:color="auto"/>
              <w:right w:val="nil"/>
            </w:tcBorders>
            <w:shd w:val="clear" w:color="auto" w:fill="D9D9D9" w:themeFill="light1" w:themeFillShade="D9"/>
            <w:vAlign w:val="center"/>
          </w:tcPr>
          <w:p w14:paraId="3334C5E6" w14:textId="77777777" w:rsidR="00222D9A" w:rsidRPr="009A32FB" w:rsidRDefault="00222D9A">
            <w:pPr>
              <w:spacing w:after="0" w:line="276" w:lineRule="auto"/>
              <w:rPr>
                <w:rFonts w:ascii="Arial" w:hAnsi="Arial" w:cs="Arial"/>
                <w:b/>
                <w:sz w:val="20"/>
              </w:rPr>
            </w:pPr>
          </w:p>
        </w:tc>
        <w:tc>
          <w:tcPr>
            <w:tcW w:w="3780" w:type="dxa"/>
            <w:tcBorders>
              <w:top w:val="single" w:sz="4" w:space="0" w:color="auto"/>
              <w:left w:val="nil"/>
              <w:bottom w:val="single" w:sz="4" w:space="0" w:color="auto"/>
              <w:right w:val="nil"/>
            </w:tcBorders>
            <w:shd w:val="clear" w:color="auto" w:fill="D9D9D9" w:themeFill="light1" w:themeFillShade="D9"/>
          </w:tcPr>
          <w:p w14:paraId="70FA34BB" w14:textId="77777777" w:rsidR="00222D9A" w:rsidRPr="009A32FB" w:rsidRDefault="00222D9A">
            <w:pPr>
              <w:spacing w:after="0" w:line="276" w:lineRule="auto"/>
              <w:rPr>
                <w:rFonts w:ascii="Arial" w:hAnsi="Arial" w:cs="Arial"/>
                <w:b/>
                <w:sz w:val="20"/>
              </w:rPr>
            </w:pPr>
          </w:p>
        </w:tc>
        <w:tc>
          <w:tcPr>
            <w:tcW w:w="3780" w:type="dxa"/>
            <w:tcBorders>
              <w:top w:val="single" w:sz="4" w:space="0" w:color="auto"/>
              <w:left w:val="nil"/>
              <w:bottom w:val="single" w:sz="4" w:space="0" w:color="auto"/>
              <w:right w:val="nil"/>
            </w:tcBorders>
            <w:shd w:val="clear" w:color="auto" w:fill="D9D9D9" w:themeFill="light1" w:themeFillShade="D9"/>
            <w:vAlign w:val="center"/>
          </w:tcPr>
          <w:p w14:paraId="0A98E5B2" w14:textId="4F906186" w:rsidR="00222D9A" w:rsidRPr="009A32FB" w:rsidRDefault="00222D9A">
            <w:pPr>
              <w:spacing w:after="0" w:line="276" w:lineRule="auto"/>
              <w:rPr>
                <w:rFonts w:ascii="Arial" w:hAnsi="Arial" w:cs="Arial"/>
                <w:b/>
                <w:sz w:val="20"/>
              </w:rPr>
            </w:pPr>
          </w:p>
        </w:tc>
      </w:tr>
      <w:tr w:rsidR="00222D9A" w:rsidRPr="009A32FB" w14:paraId="2C89A34F" w14:textId="13E2C668" w:rsidTr="00222D9A">
        <w:tc>
          <w:tcPr>
            <w:tcW w:w="3325" w:type="dxa"/>
            <w:tcBorders>
              <w:top w:val="single" w:sz="4" w:space="0" w:color="auto"/>
              <w:left w:val="single" w:sz="4" w:space="0" w:color="auto"/>
              <w:bottom w:val="single" w:sz="4" w:space="0" w:color="auto"/>
              <w:right w:val="single" w:sz="4" w:space="0" w:color="auto"/>
            </w:tcBorders>
            <w:vAlign w:val="center"/>
          </w:tcPr>
          <w:p w14:paraId="6265587E" w14:textId="77777777" w:rsidR="00222D9A" w:rsidRPr="009A32FB" w:rsidRDefault="00222D9A">
            <w:pPr>
              <w:spacing w:after="0" w:line="276" w:lineRule="auto"/>
              <w:rPr>
                <w:rFonts w:ascii="Arial" w:hAnsi="Arial" w:cs="Arial"/>
                <w:sz w:val="20"/>
              </w:rPr>
            </w:pPr>
            <w:r w:rsidRPr="009A32FB">
              <w:rPr>
                <w:rFonts w:ascii="Arial" w:hAnsi="Arial" w:cs="Arial"/>
                <w:sz w:val="20"/>
              </w:rPr>
              <w:t>Reduce non-hazardous solid waste sent to treatment and disposal facilities.</w:t>
            </w:r>
          </w:p>
        </w:tc>
        <w:tc>
          <w:tcPr>
            <w:tcW w:w="2340" w:type="dxa"/>
            <w:tcBorders>
              <w:top w:val="single" w:sz="4" w:space="0" w:color="auto"/>
              <w:left w:val="single" w:sz="4" w:space="0" w:color="auto"/>
              <w:bottom w:val="single" w:sz="4" w:space="0" w:color="auto"/>
              <w:right w:val="single" w:sz="4" w:space="0" w:color="auto"/>
            </w:tcBorders>
            <w:vAlign w:val="center"/>
          </w:tcPr>
          <w:p w14:paraId="22561A4E" w14:textId="77777777" w:rsidR="00222D9A" w:rsidRPr="009A32FB" w:rsidRDefault="00222D9A" w:rsidP="00055A15">
            <w:pPr>
              <w:spacing w:after="0" w:line="240" w:lineRule="auto"/>
              <w:rPr>
                <w:rFonts w:ascii="Arial" w:hAnsi="Arial" w:cs="Arial"/>
                <w:color w:val="0563C1"/>
                <w:sz w:val="20"/>
                <w:u w:val="single"/>
              </w:rPr>
            </w:pPr>
            <w:hyperlink r:id="rId15" w:history="1">
              <w:r w:rsidRPr="009A32FB">
                <w:rPr>
                  <w:rStyle w:val="Hyperlink"/>
                  <w:rFonts w:ascii="Arial" w:hAnsi="Arial" w:cs="Arial"/>
                  <w:sz w:val="20"/>
                </w:rPr>
                <w:t>42 U.S.C. § 11021</w:t>
              </w:r>
            </w:hyperlink>
            <w:r w:rsidRPr="009A32FB">
              <w:rPr>
                <w:rStyle w:val="Hyperlink"/>
                <w:rFonts w:ascii="Arial" w:hAnsi="Arial" w:cs="Arial"/>
                <w:sz w:val="20"/>
              </w:rPr>
              <w:t>;</w:t>
            </w:r>
          </w:p>
          <w:p w14:paraId="5C3BED7D" w14:textId="77777777" w:rsidR="00222D9A" w:rsidRPr="009A32FB" w:rsidRDefault="00222D9A" w:rsidP="00055A15">
            <w:pPr>
              <w:spacing w:after="0" w:line="240" w:lineRule="auto"/>
              <w:rPr>
                <w:rFonts w:ascii="Arial" w:hAnsi="Arial" w:cs="Arial"/>
                <w:color w:val="0563C1"/>
                <w:sz w:val="20"/>
                <w:u w:val="single"/>
              </w:rPr>
            </w:pPr>
            <w:hyperlink r:id="rId16" w:history="1">
              <w:r w:rsidRPr="009A32FB">
                <w:rPr>
                  <w:rStyle w:val="Hyperlink"/>
                  <w:rFonts w:ascii="Arial" w:hAnsi="Arial" w:cs="Arial"/>
                  <w:sz w:val="20"/>
                </w:rPr>
                <w:t>42 U.S.C. § 11022</w:t>
              </w:r>
            </w:hyperlink>
            <w:r w:rsidRPr="009A32FB">
              <w:rPr>
                <w:rStyle w:val="Hyperlink"/>
                <w:rFonts w:ascii="Arial" w:hAnsi="Arial" w:cs="Arial"/>
                <w:sz w:val="20"/>
              </w:rPr>
              <w:t>;</w:t>
            </w:r>
          </w:p>
          <w:p w14:paraId="0212C302" w14:textId="77777777" w:rsidR="00222D9A" w:rsidRPr="009A32FB" w:rsidRDefault="00222D9A" w:rsidP="00055A15">
            <w:pPr>
              <w:spacing w:after="0" w:line="240" w:lineRule="auto"/>
              <w:rPr>
                <w:rFonts w:ascii="Arial" w:hAnsi="Arial" w:cs="Arial"/>
                <w:color w:val="0563C1"/>
                <w:sz w:val="20"/>
                <w:u w:val="single"/>
              </w:rPr>
            </w:pPr>
            <w:hyperlink r:id="rId17" w:history="1">
              <w:r w:rsidRPr="009A32FB">
                <w:rPr>
                  <w:rStyle w:val="Hyperlink"/>
                  <w:rFonts w:ascii="Arial" w:hAnsi="Arial" w:cs="Arial"/>
                  <w:sz w:val="20"/>
                </w:rPr>
                <w:t>42 U.S.C. § 6921</w:t>
              </w:r>
            </w:hyperlink>
            <w:r w:rsidRPr="009A32FB">
              <w:rPr>
                <w:rStyle w:val="Hyperlink"/>
                <w:rFonts w:ascii="Arial" w:hAnsi="Arial" w:cs="Arial"/>
                <w:sz w:val="20"/>
              </w:rPr>
              <w:t>;</w:t>
            </w:r>
          </w:p>
          <w:p w14:paraId="6500CA64" w14:textId="24CFDB1A" w:rsidR="00222D9A" w:rsidRPr="009A32FB" w:rsidRDefault="00222D9A" w:rsidP="00055A15">
            <w:pPr>
              <w:spacing w:after="0" w:line="276" w:lineRule="auto"/>
              <w:rPr>
                <w:rFonts w:ascii="Arial" w:hAnsi="Arial" w:cs="Arial"/>
                <w:sz w:val="20"/>
              </w:rPr>
            </w:pPr>
            <w:hyperlink r:id="rId18" w:history="1">
              <w:r w:rsidRPr="009A32FB">
                <w:rPr>
                  <w:rStyle w:val="Hyperlink"/>
                  <w:rFonts w:ascii="Arial" w:hAnsi="Arial" w:cs="Arial"/>
                  <w:sz w:val="20"/>
                </w:rPr>
                <w:t>42 U.S.C. § 6961</w:t>
              </w:r>
            </w:hyperlink>
          </w:p>
        </w:tc>
        <w:tc>
          <w:tcPr>
            <w:tcW w:w="3780" w:type="dxa"/>
            <w:tcBorders>
              <w:top w:val="single" w:sz="4" w:space="0" w:color="auto"/>
              <w:left w:val="single" w:sz="4" w:space="0" w:color="auto"/>
              <w:bottom w:val="single" w:sz="4" w:space="0" w:color="auto"/>
              <w:right w:val="single" w:sz="4" w:space="0" w:color="auto"/>
            </w:tcBorders>
          </w:tcPr>
          <w:p w14:paraId="4971C9ED" w14:textId="0F82E150" w:rsidR="00222D9A" w:rsidRPr="009A32FB" w:rsidRDefault="009C4AA0">
            <w:pPr>
              <w:spacing w:after="0" w:line="276" w:lineRule="auto"/>
              <w:rPr>
                <w:rFonts w:ascii="Arial" w:hAnsi="Arial" w:cs="Arial"/>
                <w:sz w:val="20"/>
              </w:rPr>
            </w:pPr>
            <w:r>
              <w:rPr>
                <w:rFonts w:ascii="Arial" w:hAnsi="Arial" w:cs="Arial"/>
                <w:sz w:val="20"/>
              </w:rPr>
              <w:t xml:space="preserve">Waste is reported in the </w:t>
            </w:r>
            <w:r w:rsidRPr="00322E4D">
              <w:rPr>
                <w:rFonts w:ascii="Arial" w:hAnsi="Arial" w:cs="Arial"/>
                <w:i/>
                <w:iCs/>
                <w:sz w:val="20"/>
              </w:rPr>
              <w:t xml:space="preserve">Municipal Solid Waste </w:t>
            </w:r>
            <w:r>
              <w:rPr>
                <w:rFonts w:ascii="Arial" w:hAnsi="Arial" w:cs="Arial"/>
                <w:sz w:val="20"/>
              </w:rPr>
              <w:t xml:space="preserve">section of the Dashboard. Reporting of waste sent to on-site DOE landfills is required. Reporting off-site contracted waste is optional. </w:t>
            </w:r>
          </w:p>
        </w:tc>
        <w:tc>
          <w:tcPr>
            <w:tcW w:w="3780" w:type="dxa"/>
            <w:tcBorders>
              <w:top w:val="single" w:sz="4" w:space="0" w:color="auto"/>
              <w:left w:val="single" w:sz="4" w:space="0" w:color="auto"/>
              <w:bottom w:val="single" w:sz="4" w:space="0" w:color="auto"/>
              <w:right w:val="single" w:sz="4" w:space="0" w:color="auto"/>
            </w:tcBorders>
            <w:vAlign w:val="center"/>
          </w:tcPr>
          <w:p w14:paraId="6A613864" w14:textId="49C5EF15" w:rsidR="00222D9A" w:rsidRPr="009A32FB" w:rsidRDefault="00222D9A">
            <w:pPr>
              <w:spacing w:after="0" w:line="276" w:lineRule="auto"/>
              <w:rPr>
                <w:rFonts w:ascii="Arial" w:hAnsi="Arial" w:cs="Arial"/>
                <w:sz w:val="20"/>
              </w:rPr>
            </w:pPr>
            <w:r w:rsidRPr="009A32FB">
              <w:rPr>
                <w:rFonts w:ascii="Arial" w:hAnsi="Arial" w:cs="Arial"/>
                <w:sz w:val="20"/>
              </w:rPr>
              <w:t xml:space="preserve">Greenhouse gas emissions from municipal solid waste are reported in DOE’s Annual Energy Report. </w:t>
            </w:r>
          </w:p>
        </w:tc>
      </w:tr>
      <w:tr w:rsidR="00222D9A" w:rsidRPr="009A32FB" w14:paraId="6DEE14B3" w14:textId="6E9360ED" w:rsidTr="00222D9A">
        <w:tc>
          <w:tcPr>
            <w:tcW w:w="3325" w:type="dxa"/>
            <w:tcBorders>
              <w:top w:val="single" w:sz="4" w:space="0" w:color="auto"/>
              <w:left w:val="single" w:sz="4" w:space="0" w:color="auto"/>
              <w:bottom w:val="single" w:sz="4" w:space="0" w:color="auto"/>
              <w:right w:val="single" w:sz="4" w:space="0" w:color="auto"/>
            </w:tcBorders>
            <w:vAlign w:val="center"/>
          </w:tcPr>
          <w:p w14:paraId="374ADD0D" w14:textId="52752419" w:rsidR="00222D9A" w:rsidRPr="009A32FB" w:rsidRDefault="00222D9A">
            <w:pPr>
              <w:spacing w:after="0" w:line="276" w:lineRule="auto"/>
              <w:rPr>
                <w:rFonts w:ascii="Arial" w:hAnsi="Arial" w:cs="Arial"/>
                <w:sz w:val="20"/>
              </w:rPr>
            </w:pPr>
            <w:r w:rsidRPr="009A32FB">
              <w:rPr>
                <w:rFonts w:ascii="Arial" w:hAnsi="Arial" w:cs="Arial"/>
                <w:sz w:val="20"/>
              </w:rPr>
              <w:t xml:space="preserve">Reduce construction and demolition </w:t>
            </w:r>
            <w:r w:rsidR="009C4AA0">
              <w:rPr>
                <w:rFonts w:ascii="Arial" w:hAnsi="Arial" w:cs="Arial"/>
                <w:sz w:val="20"/>
              </w:rPr>
              <w:t xml:space="preserve">(C&amp;D) </w:t>
            </w:r>
            <w:r w:rsidRPr="009A32FB">
              <w:rPr>
                <w:rFonts w:ascii="Arial" w:hAnsi="Arial" w:cs="Arial"/>
                <w:sz w:val="20"/>
              </w:rPr>
              <w:t>materials and debris sent to treatment and disposal facilities.</w:t>
            </w:r>
          </w:p>
        </w:tc>
        <w:tc>
          <w:tcPr>
            <w:tcW w:w="2340" w:type="dxa"/>
            <w:tcBorders>
              <w:top w:val="single" w:sz="4" w:space="0" w:color="auto"/>
              <w:left w:val="single" w:sz="4" w:space="0" w:color="auto"/>
              <w:bottom w:val="single" w:sz="4" w:space="0" w:color="auto"/>
              <w:right w:val="single" w:sz="4" w:space="0" w:color="auto"/>
            </w:tcBorders>
            <w:vAlign w:val="center"/>
          </w:tcPr>
          <w:p w14:paraId="4E0EFCE9" w14:textId="77777777" w:rsidR="00222D9A" w:rsidRPr="009A32FB" w:rsidRDefault="00222D9A">
            <w:pPr>
              <w:spacing w:after="0" w:line="276" w:lineRule="auto"/>
              <w:rPr>
                <w:rFonts w:ascii="Arial" w:hAnsi="Arial" w:cs="Arial"/>
                <w:sz w:val="20"/>
              </w:rPr>
            </w:pPr>
          </w:p>
        </w:tc>
        <w:tc>
          <w:tcPr>
            <w:tcW w:w="3780" w:type="dxa"/>
            <w:tcBorders>
              <w:top w:val="single" w:sz="4" w:space="0" w:color="auto"/>
              <w:left w:val="single" w:sz="4" w:space="0" w:color="auto"/>
              <w:bottom w:val="single" w:sz="4" w:space="0" w:color="auto"/>
              <w:right w:val="single" w:sz="4" w:space="0" w:color="auto"/>
            </w:tcBorders>
          </w:tcPr>
          <w:p w14:paraId="4CC23D8E" w14:textId="53A6D06E" w:rsidR="00222D9A" w:rsidRPr="009A32FB" w:rsidRDefault="009C4AA0">
            <w:pPr>
              <w:spacing w:after="0" w:line="276" w:lineRule="auto"/>
              <w:rPr>
                <w:rFonts w:ascii="Arial" w:hAnsi="Arial" w:cs="Arial"/>
                <w:sz w:val="20"/>
              </w:rPr>
            </w:pPr>
            <w:r>
              <w:rPr>
                <w:rFonts w:ascii="Arial" w:hAnsi="Arial" w:cs="Arial"/>
                <w:sz w:val="20"/>
              </w:rPr>
              <w:t xml:space="preserve">C&amp;D waste is reported in </w:t>
            </w:r>
            <w:r w:rsidRPr="00322E4D">
              <w:rPr>
                <w:rFonts w:ascii="Arial" w:hAnsi="Arial" w:cs="Arial"/>
                <w:i/>
                <w:iCs/>
                <w:sz w:val="20"/>
              </w:rPr>
              <w:t>the Waste Diversion</w:t>
            </w:r>
            <w:r>
              <w:rPr>
                <w:rFonts w:ascii="Arial" w:hAnsi="Arial" w:cs="Arial"/>
                <w:sz w:val="20"/>
              </w:rPr>
              <w:t xml:space="preserve"> section of the Dashboard. Reporting on C&amp;D waste is optional. </w:t>
            </w:r>
          </w:p>
        </w:tc>
        <w:tc>
          <w:tcPr>
            <w:tcW w:w="3780" w:type="dxa"/>
            <w:tcBorders>
              <w:top w:val="single" w:sz="4" w:space="0" w:color="auto"/>
              <w:left w:val="single" w:sz="4" w:space="0" w:color="auto"/>
              <w:bottom w:val="single" w:sz="4" w:space="0" w:color="auto"/>
              <w:right w:val="single" w:sz="4" w:space="0" w:color="auto"/>
            </w:tcBorders>
            <w:vAlign w:val="center"/>
          </w:tcPr>
          <w:p w14:paraId="30095189" w14:textId="2D5C6603" w:rsidR="00222D9A" w:rsidRPr="009A32FB" w:rsidRDefault="00222D9A">
            <w:pPr>
              <w:spacing w:after="0" w:line="276" w:lineRule="auto"/>
              <w:rPr>
                <w:rFonts w:ascii="Arial" w:hAnsi="Arial" w:cs="Arial"/>
                <w:sz w:val="20"/>
              </w:rPr>
            </w:pPr>
          </w:p>
        </w:tc>
      </w:tr>
      <w:tr w:rsidR="008A6176" w:rsidRPr="009A32FB" w14:paraId="561C8956" w14:textId="6B2C5AA7" w:rsidTr="00496FE5">
        <w:tc>
          <w:tcPr>
            <w:tcW w:w="13225" w:type="dxa"/>
            <w:gridSpan w:val="4"/>
            <w:tcBorders>
              <w:top w:val="single" w:sz="4" w:space="0" w:color="auto"/>
              <w:left w:val="single" w:sz="4" w:space="0" w:color="auto"/>
              <w:bottom w:val="single" w:sz="4" w:space="0" w:color="auto"/>
              <w:right w:val="nil"/>
            </w:tcBorders>
            <w:shd w:val="clear" w:color="auto" w:fill="D9D9D9" w:themeFill="light1" w:themeFillShade="D9"/>
          </w:tcPr>
          <w:p w14:paraId="7A52D0AD" w14:textId="52C060D4" w:rsidR="008A6176" w:rsidRPr="009A32FB" w:rsidRDefault="008A6176">
            <w:pPr>
              <w:spacing w:after="0" w:line="276" w:lineRule="auto"/>
              <w:rPr>
                <w:rFonts w:ascii="Arial" w:hAnsi="Arial" w:cs="Arial"/>
                <w:b/>
                <w:i/>
                <w:iCs/>
                <w:sz w:val="20"/>
              </w:rPr>
            </w:pPr>
            <w:r w:rsidRPr="009A32FB">
              <w:rPr>
                <w:rFonts w:ascii="Arial" w:hAnsi="Arial" w:cs="Arial"/>
                <w:b/>
                <w:i/>
                <w:iCs/>
                <w:sz w:val="20"/>
              </w:rPr>
              <w:t>Fugitives &amp; Refrigerants</w:t>
            </w:r>
          </w:p>
        </w:tc>
      </w:tr>
      <w:tr w:rsidR="00222D9A" w:rsidRPr="009A32FB" w14:paraId="49BBEA76" w14:textId="2632BFD4" w:rsidTr="00222D9A">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399C7262" w14:textId="44C57AC1" w:rsidR="00222D9A" w:rsidRPr="009A32FB" w:rsidRDefault="00222D9A">
            <w:pPr>
              <w:spacing w:after="0" w:line="276" w:lineRule="auto"/>
              <w:rPr>
                <w:rFonts w:ascii="Arial" w:hAnsi="Arial" w:cs="Arial"/>
                <w:b/>
                <w:i/>
                <w:sz w:val="20"/>
              </w:rPr>
            </w:pPr>
            <w:r w:rsidRPr="009A32FB">
              <w:rPr>
                <w:rFonts w:ascii="Arial" w:hAnsi="Arial" w:cs="Arial"/>
                <w:sz w:val="20"/>
              </w:rPr>
              <w:t>Federal agencies must follow EPA rules with regards to maximizing reclamation and minimizing releases of hydrofluorocarbons (HFCs) and their substitutes from equipment. Managing HFCs includes activities related to servicing, repair, installation, and disposal of equipment containing HFCs and their substitutes.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1DCDFA9" w14:textId="77777777" w:rsidR="00222D9A" w:rsidRPr="009A32FB" w:rsidRDefault="00222D9A">
            <w:pPr>
              <w:spacing w:after="0" w:line="276" w:lineRule="auto"/>
              <w:rPr>
                <w:rFonts w:ascii="Arial" w:hAnsi="Arial" w:cs="Arial"/>
                <w:b/>
                <w:sz w:val="20"/>
              </w:rPr>
            </w:pPr>
          </w:p>
        </w:tc>
        <w:tc>
          <w:tcPr>
            <w:tcW w:w="3780" w:type="dxa"/>
            <w:tcBorders>
              <w:top w:val="single" w:sz="4" w:space="0" w:color="auto"/>
              <w:left w:val="single" w:sz="4" w:space="0" w:color="auto"/>
              <w:bottom w:val="single" w:sz="4" w:space="0" w:color="auto"/>
              <w:right w:val="single" w:sz="4" w:space="0" w:color="auto"/>
            </w:tcBorders>
          </w:tcPr>
          <w:p w14:paraId="7C0C845A" w14:textId="1DE4D944" w:rsidR="00222D9A" w:rsidRPr="009A32FB" w:rsidRDefault="00BB7C16">
            <w:pPr>
              <w:spacing w:after="0" w:line="276" w:lineRule="auto"/>
              <w:rPr>
                <w:rFonts w:ascii="Arial" w:hAnsi="Arial" w:cs="Arial"/>
                <w:sz w:val="20"/>
              </w:rPr>
            </w:pPr>
            <w:r>
              <w:rPr>
                <w:rFonts w:ascii="Arial" w:hAnsi="Arial" w:cs="Arial"/>
                <w:sz w:val="20"/>
              </w:rPr>
              <w:t xml:space="preserve">Data is collected with the </w:t>
            </w:r>
            <w:r w:rsidRPr="00322E4D">
              <w:rPr>
                <w:rFonts w:ascii="Arial" w:hAnsi="Arial" w:cs="Arial"/>
                <w:i/>
                <w:iCs/>
                <w:sz w:val="20"/>
              </w:rPr>
              <w:t>Fugitives</w:t>
            </w:r>
            <w:r w:rsidR="009C4AA0" w:rsidRPr="00322E4D">
              <w:rPr>
                <w:rFonts w:ascii="Arial" w:hAnsi="Arial" w:cs="Arial"/>
                <w:i/>
                <w:iCs/>
                <w:sz w:val="20"/>
              </w:rPr>
              <w:t xml:space="preserve"> &amp; </w:t>
            </w:r>
            <w:r w:rsidRPr="00322E4D">
              <w:rPr>
                <w:rFonts w:ascii="Arial" w:hAnsi="Arial" w:cs="Arial"/>
                <w:i/>
                <w:iCs/>
                <w:sz w:val="20"/>
              </w:rPr>
              <w:t>R</w:t>
            </w:r>
            <w:r w:rsidR="009C4AA0" w:rsidRPr="00322E4D">
              <w:rPr>
                <w:rFonts w:ascii="Arial" w:hAnsi="Arial" w:cs="Arial"/>
                <w:i/>
                <w:iCs/>
                <w:sz w:val="20"/>
              </w:rPr>
              <w:t>efrigerants</w:t>
            </w:r>
            <w:r w:rsidR="009C4AA0">
              <w:rPr>
                <w:rFonts w:ascii="Arial" w:hAnsi="Arial" w:cs="Arial"/>
                <w:sz w:val="20"/>
              </w:rPr>
              <w:t xml:space="preserve"> </w:t>
            </w:r>
            <w:r>
              <w:rPr>
                <w:rFonts w:ascii="Arial" w:hAnsi="Arial" w:cs="Arial"/>
                <w:sz w:val="20"/>
              </w:rPr>
              <w:t xml:space="preserve">(F&amp;R) </w:t>
            </w:r>
            <w:r w:rsidR="009C4AA0">
              <w:rPr>
                <w:rFonts w:ascii="Arial" w:hAnsi="Arial" w:cs="Arial"/>
                <w:sz w:val="20"/>
              </w:rPr>
              <w:t xml:space="preserve">section of the Dashboard. Reporting on F&amp;R is required.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17D29DD" w14:textId="3A5222C4" w:rsidR="00222D9A" w:rsidRPr="009A32FB" w:rsidRDefault="00222D9A">
            <w:pPr>
              <w:spacing w:after="0" w:line="276" w:lineRule="auto"/>
              <w:rPr>
                <w:rFonts w:ascii="Arial" w:hAnsi="Arial" w:cs="Arial"/>
                <w:b/>
                <w:sz w:val="20"/>
              </w:rPr>
            </w:pPr>
            <w:r w:rsidRPr="009A32FB">
              <w:rPr>
                <w:rFonts w:ascii="Arial" w:hAnsi="Arial" w:cs="Arial"/>
                <w:sz w:val="20"/>
              </w:rPr>
              <w:t>Greenhouse gas emissions from fugitive and refrigerants are reported in DOE’s Annual Energy Report.</w:t>
            </w:r>
          </w:p>
        </w:tc>
      </w:tr>
      <w:tr w:rsidR="00222D9A" w:rsidRPr="009A32FB" w14:paraId="6952A812" w14:textId="0CB84281" w:rsidTr="00222D9A">
        <w:tc>
          <w:tcPr>
            <w:tcW w:w="3325" w:type="dxa"/>
            <w:tcBorders>
              <w:top w:val="single" w:sz="4" w:space="0" w:color="auto"/>
              <w:left w:val="single" w:sz="4" w:space="0" w:color="auto"/>
              <w:bottom w:val="single" w:sz="4" w:space="0" w:color="auto"/>
              <w:right w:val="nil"/>
            </w:tcBorders>
            <w:shd w:val="clear" w:color="auto" w:fill="D9D9D9" w:themeFill="light1" w:themeFillShade="D9"/>
            <w:vAlign w:val="center"/>
          </w:tcPr>
          <w:p w14:paraId="619D10EF" w14:textId="77777777" w:rsidR="00222D9A" w:rsidRPr="009A32FB" w:rsidRDefault="00222D9A">
            <w:pPr>
              <w:spacing w:after="0" w:line="276" w:lineRule="auto"/>
              <w:rPr>
                <w:rFonts w:ascii="Arial" w:hAnsi="Arial" w:cs="Arial"/>
                <w:b/>
                <w:color w:val="000000" w:themeColor="dark1"/>
                <w:sz w:val="20"/>
              </w:rPr>
            </w:pPr>
            <w:r w:rsidRPr="009A32FB">
              <w:rPr>
                <w:rFonts w:ascii="Arial" w:hAnsi="Arial" w:cs="Arial"/>
                <w:b/>
                <w:i/>
                <w:sz w:val="20"/>
              </w:rPr>
              <w:t>Fleet Management</w:t>
            </w:r>
          </w:p>
        </w:tc>
        <w:tc>
          <w:tcPr>
            <w:tcW w:w="2340" w:type="dxa"/>
            <w:tcBorders>
              <w:top w:val="single" w:sz="4" w:space="0" w:color="auto"/>
              <w:left w:val="nil"/>
              <w:bottom w:val="single" w:sz="4" w:space="0" w:color="auto"/>
              <w:right w:val="nil"/>
            </w:tcBorders>
            <w:shd w:val="clear" w:color="auto" w:fill="D9D9D9" w:themeFill="light1" w:themeFillShade="D9"/>
            <w:vAlign w:val="center"/>
          </w:tcPr>
          <w:p w14:paraId="619F8F0B" w14:textId="77777777" w:rsidR="00222D9A" w:rsidRPr="009A32FB" w:rsidRDefault="00222D9A">
            <w:pPr>
              <w:spacing w:after="0" w:line="276" w:lineRule="auto"/>
              <w:rPr>
                <w:rFonts w:ascii="Arial" w:hAnsi="Arial" w:cs="Arial"/>
                <w:b/>
                <w:sz w:val="20"/>
              </w:rPr>
            </w:pPr>
          </w:p>
        </w:tc>
        <w:tc>
          <w:tcPr>
            <w:tcW w:w="3780" w:type="dxa"/>
            <w:tcBorders>
              <w:top w:val="single" w:sz="4" w:space="0" w:color="auto"/>
              <w:left w:val="nil"/>
              <w:bottom w:val="single" w:sz="4" w:space="0" w:color="auto"/>
              <w:right w:val="nil"/>
            </w:tcBorders>
            <w:shd w:val="clear" w:color="auto" w:fill="D9D9D9" w:themeFill="light1" w:themeFillShade="D9"/>
          </w:tcPr>
          <w:p w14:paraId="028F0D18" w14:textId="77777777" w:rsidR="00222D9A" w:rsidRPr="009A32FB" w:rsidRDefault="00222D9A">
            <w:pPr>
              <w:spacing w:after="0" w:line="276" w:lineRule="auto"/>
              <w:rPr>
                <w:rFonts w:ascii="Arial" w:hAnsi="Arial" w:cs="Arial"/>
                <w:b/>
                <w:sz w:val="20"/>
              </w:rPr>
            </w:pPr>
          </w:p>
        </w:tc>
        <w:tc>
          <w:tcPr>
            <w:tcW w:w="3780" w:type="dxa"/>
            <w:tcBorders>
              <w:top w:val="single" w:sz="4" w:space="0" w:color="auto"/>
              <w:left w:val="nil"/>
              <w:bottom w:val="single" w:sz="4" w:space="0" w:color="auto"/>
              <w:right w:val="single" w:sz="4" w:space="0" w:color="auto"/>
            </w:tcBorders>
            <w:shd w:val="clear" w:color="auto" w:fill="D9D9D9" w:themeFill="light1" w:themeFillShade="D9"/>
            <w:vAlign w:val="center"/>
          </w:tcPr>
          <w:p w14:paraId="413F7A41" w14:textId="073E7805" w:rsidR="00222D9A" w:rsidRPr="009A32FB" w:rsidRDefault="00222D9A">
            <w:pPr>
              <w:spacing w:after="0" w:line="276" w:lineRule="auto"/>
              <w:rPr>
                <w:rFonts w:ascii="Arial" w:hAnsi="Arial" w:cs="Arial"/>
                <w:b/>
                <w:sz w:val="20"/>
              </w:rPr>
            </w:pPr>
          </w:p>
        </w:tc>
      </w:tr>
      <w:tr w:rsidR="00222D9A" w:rsidRPr="009A32FB" w14:paraId="00A4825A" w14:textId="7CF05724" w:rsidTr="00222D9A">
        <w:tc>
          <w:tcPr>
            <w:tcW w:w="3325" w:type="dxa"/>
            <w:tcBorders>
              <w:top w:val="single" w:sz="4" w:space="0" w:color="auto"/>
              <w:left w:val="single" w:sz="4" w:space="0" w:color="auto"/>
              <w:bottom w:val="single" w:sz="4" w:space="0" w:color="auto"/>
              <w:right w:val="single" w:sz="4" w:space="0" w:color="auto"/>
            </w:tcBorders>
            <w:vAlign w:val="center"/>
          </w:tcPr>
          <w:p w14:paraId="2306ADDB" w14:textId="77C90CD9" w:rsidR="00222D9A" w:rsidRPr="009A32FB" w:rsidRDefault="00222D9A">
            <w:pPr>
              <w:spacing w:after="0" w:line="276" w:lineRule="auto"/>
              <w:rPr>
                <w:rFonts w:ascii="Arial" w:hAnsi="Arial" w:cs="Arial"/>
                <w:sz w:val="20"/>
              </w:rPr>
            </w:pPr>
            <w:r w:rsidRPr="009A32FB">
              <w:rPr>
                <w:rFonts w:ascii="Arial" w:hAnsi="Arial" w:cs="Arial"/>
                <w:sz w:val="20"/>
              </w:rPr>
              <w:t>Reduce petroleum consumption.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24872F0" w14:textId="054ABC4D" w:rsidR="00222D9A" w:rsidRPr="009A32FB" w:rsidRDefault="00222D9A">
            <w:pPr>
              <w:spacing w:after="0" w:line="276" w:lineRule="auto"/>
              <w:rPr>
                <w:rFonts w:ascii="Arial" w:hAnsi="Arial" w:cs="Arial"/>
                <w:sz w:val="20"/>
              </w:rPr>
            </w:pPr>
            <w:hyperlink r:id="rId19" w:history="1">
              <w:r w:rsidRPr="009A32FB">
                <w:rPr>
                  <w:rStyle w:val="Hyperlink"/>
                  <w:rFonts w:ascii="Arial" w:hAnsi="Arial" w:cs="Arial"/>
                  <w:sz w:val="20"/>
                </w:rPr>
                <w:t>42 U.S.C. §6374e (a)(2)</w:t>
              </w:r>
            </w:hyperlink>
          </w:p>
        </w:tc>
        <w:tc>
          <w:tcPr>
            <w:tcW w:w="3780" w:type="dxa"/>
            <w:tcBorders>
              <w:top w:val="single" w:sz="4" w:space="0" w:color="auto"/>
              <w:left w:val="single" w:sz="4" w:space="0" w:color="auto"/>
              <w:bottom w:val="single" w:sz="4" w:space="0" w:color="auto"/>
              <w:right w:val="single" w:sz="4" w:space="0" w:color="auto"/>
            </w:tcBorders>
          </w:tcPr>
          <w:p w14:paraId="2E09B724" w14:textId="6FB5033D" w:rsidR="00222D9A" w:rsidRPr="009A32FB" w:rsidRDefault="00BB7C16">
            <w:pPr>
              <w:spacing w:after="0" w:line="276" w:lineRule="auto"/>
              <w:rPr>
                <w:rFonts w:ascii="Arial" w:hAnsi="Arial" w:cs="Arial"/>
                <w:sz w:val="20"/>
              </w:rPr>
            </w:pPr>
            <w:r>
              <w:rPr>
                <w:rFonts w:ascii="Arial" w:hAnsi="Arial" w:cs="Arial"/>
                <w:sz w:val="20"/>
              </w:rPr>
              <w:t xml:space="preserve">Fleet fuel use is uploaded from the Federal Automotive Statistical Tool (FAST) to the </w:t>
            </w:r>
            <w:r w:rsidRPr="00322E4D">
              <w:rPr>
                <w:rFonts w:ascii="Arial" w:hAnsi="Arial" w:cs="Arial"/>
                <w:i/>
                <w:iCs/>
                <w:sz w:val="20"/>
              </w:rPr>
              <w:t>Fleet Vehicles Fuels</w:t>
            </w:r>
            <w:r>
              <w:rPr>
                <w:rFonts w:ascii="Arial" w:hAnsi="Arial" w:cs="Arial"/>
                <w:sz w:val="20"/>
              </w:rPr>
              <w:t xml:space="preserve"> section of the Dashboard. </w:t>
            </w:r>
          </w:p>
        </w:tc>
        <w:tc>
          <w:tcPr>
            <w:tcW w:w="3780" w:type="dxa"/>
            <w:tcBorders>
              <w:top w:val="single" w:sz="4" w:space="0" w:color="auto"/>
              <w:left w:val="single" w:sz="4" w:space="0" w:color="auto"/>
              <w:bottom w:val="single" w:sz="4" w:space="0" w:color="auto"/>
              <w:right w:val="single" w:sz="4" w:space="0" w:color="auto"/>
            </w:tcBorders>
            <w:vAlign w:val="center"/>
          </w:tcPr>
          <w:p w14:paraId="406E4CDC" w14:textId="44F60AD0" w:rsidR="00222D9A" w:rsidRPr="009A32FB" w:rsidRDefault="00222D9A">
            <w:pPr>
              <w:spacing w:after="0" w:line="276" w:lineRule="auto"/>
              <w:rPr>
                <w:rFonts w:ascii="Arial" w:hAnsi="Arial" w:cs="Arial"/>
                <w:sz w:val="20"/>
              </w:rPr>
            </w:pPr>
            <w:r w:rsidRPr="009A32FB">
              <w:rPr>
                <w:rFonts w:ascii="Arial" w:hAnsi="Arial" w:cs="Arial"/>
                <w:sz w:val="20"/>
              </w:rPr>
              <w:t>Greenhouse gas emissions from fleet fuel are reported DOE’s Annual Energy Report. DOE continues to have a year over year reduction goal.</w:t>
            </w:r>
          </w:p>
        </w:tc>
      </w:tr>
      <w:tr w:rsidR="00222D9A" w:rsidRPr="009A32FB" w14:paraId="7A5A3AF2" w14:textId="1D773EB2" w:rsidTr="00222D9A">
        <w:tc>
          <w:tcPr>
            <w:tcW w:w="3325" w:type="dxa"/>
            <w:tcBorders>
              <w:top w:val="single" w:sz="4" w:space="0" w:color="auto"/>
              <w:left w:val="single" w:sz="4" w:space="0" w:color="auto"/>
              <w:bottom w:val="single" w:sz="4" w:space="0" w:color="auto"/>
              <w:right w:val="single" w:sz="4" w:space="0" w:color="auto"/>
            </w:tcBorders>
            <w:vAlign w:val="center"/>
          </w:tcPr>
          <w:p w14:paraId="42296AFF" w14:textId="77777777" w:rsidR="00222D9A" w:rsidRPr="009A32FB" w:rsidRDefault="00222D9A">
            <w:pPr>
              <w:spacing w:after="0" w:line="276" w:lineRule="auto"/>
              <w:rPr>
                <w:rFonts w:ascii="Arial" w:hAnsi="Arial" w:cs="Arial"/>
                <w:sz w:val="20"/>
              </w:rPr>
            </w:pPr>
            <w:r w:rsidRPr="009A32FB">
              <w:rPr>
                <w:rFonts w:ascii="Arial" w:hAnsi="Arial" w:cs="Arial"/>
                <w:sz w:val="20"/>
              </w:rPr>
              <w:t>Increase alternative fuel consumption.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9FA8A3C" w14:textId="4F248A8A" w:rsidR="00222D9A" w:rsidRPr="009A32FB" w:rsidRDefault="00222D9A">
            <w:pPr>
              <w:spacing w:after="0" w:line="276" w:lineRule="auto"/>
              <w:rPr>
                <w:rFonts w:ascii="Arial" w:hAnsi="Arial" w:cs="Arial"/>
                <w:sz w:val="20"/>
              </w:rPr>
            </w:pPr>
            <w:r w:rsidRPr="009A32FB">
              <w:rPr>
                <w:rFonts w:ascii="Arial" w:hAnsi="Arial" w:cs="Arial"/>
                <w:color w:val="0563C1"/>
                <w:sz w:val="20"/>
                <w:u w:val="single"/>
              </w:rPr>
              <w:t>42 U.S.C §13212</w:t>
            </w:r>
          </w:p>
        </w:tc>
        <w:tc>
          <w:tcPr>
            <w:tcW w:w="3780" w:type="dxa"/>
            <w:tcBorders>
              <w:top w:val="single" w:sz="4" w:space="0" w:color="auto"/>
              <w:left w:val="single" w:sz="4" w:space="0" w:color="auto"/>
              <w:bottom w:val="single" w:sz="4" w:space="0" w:color="auto"/>
              <w:right w:val="single" w:sz="4" w:space="0" w:color="auto"/>
            </w:tcBorders>
          </w:tcPr>
          <w:p w14:paraId="7E0E5D14" w14:textId="0C58C081" w:rsidR="00222D9A" w:rsidRPr="009A32FB" w:rsidRDefault="00BB7C16">
            <w:pPr>
              <w:spacing w:after="0" w:line="276" w:lineRule="auto"/>
              <w:rPr>
                <w:rFonts w:ascii="Arial" w:hAnsi="Arial" w:cs="Arial"/>
                <w:sz w:val="20"/>
              </w:rPr>
            </w:pPr>
            <w:r>
              <w:rPr>
                <w:rFonts w:ascii="Arial" w:hAnsi="Arial" w:cs="Arial"/>
                <w:sz w:val="20"/>
              </w:rPr>
              <w:t xml:space="preserve">Fleet fuel use is uploaded from FAST to the </w:t>
            </w:r>
            <w:r w:rsidRPr="00322E4D">
              <w:rPr>
                <w:rFonts w:ascii="Arial" w:hAnsi="Arial" w:cs="Arial"/>
                <w:i/>
                <w:iCs/>
                <w:sz w:val="20"/>
              </w:rPr>
              <w:t>Fleet Vehicles Fuels</w:t>
            </w:r>
            <w:r>
              <w:rPr>
                <w:rFonts w:ascii="Arial" w:hAnsi="Arial" w:cs="Arial"/>
                <w:sz w:val="20"/>
              </w:rPr>
              <w:t xml:space="preserve"> section of the Dashboard. Sites are required to report alternative fuel consumption in FAST</w:t>
            </w:r>
          </w:p>
        </w:tc>
        <w:tc>
          <w:tcPr>
            <w:tcW w:w="3780" w:type="dxa"/>
            <w:tcBorders>
              <w:top w:val="single" w:sz="4" w:space="0" w:color="auto"/>
              <w:left w:val="single" w:sz="4" w:space="0" w:color="auto"/>
              <w:bottom w:val="single" w:sz="4" w:space="0" w:color="auto"/>
              <w:right w:val="single" w:sz="4" w:space="0" w:color="auto"/>
            </w:tcBorders>
            <w:vAlign w:val="center"/>
          </w:tcPr>
          <w:p w14:paraId="2B95FDAF" w14:textId="45C3A7EF" w:rsidR="00222D9A" w:rsidRPr="009A32FB" w:rsidRDefault="00222D9A">
            <w:pPr>
              <w:spacing w:after="0" w:line="276" w:lineRule="auto"/>
              <w:rPr>
                <w:rFonts w:ascii="Arial" w:hAnsi="Arial" w:cs="Arial"/>
                <w:sz w:val="20"/>
              </w:rPr>
            </w:pPr>
            <w:r w:rsidRPr="009A32FB">
              <w:rPr>
                <w:rFonts w:ascii="Arial" w:hAnsi="Arial" w:cs="Arial"/>
                <w:sz w:val="20"/>
              </w:rPr>
              <w:t>Greenhouse Gas emissions from fleet alternative fuel are reported DOE’s Annual Energy Report.</w:t>
            </w:r>
          </w:p>
        </w:tc>
      </w:tr>
      <w:tr w:rsidR="00222D9A" w:rsidRPr="009A32FB" w14:paraId="42FE8484" w14:textId="4183BC88" w:rsidTr="00222D9A">
        <w:tc>
          <w:tcPr>
            <w:tcW w:w="3325" w:type="dxa"/>
            <w:tcBorders>
              <w:top w:val="single" w:sz="4" w:space="0" w:color="auto"/>
              <w:left w:val="single" w:sz="4" w:space="0" w:color="auto"/>
              <w:bottom w:val="single" w:sz="4" w:space="0" w:color="auto"/>
              <w:right w:val="nil"/>
            </w:tcBorders>
            <w:shd w:val="clear" w:color="auto" w:fill="D9D9D9" w:themeFill="light1" w:themeFillShade="D9"/>
            <w:vAlign w:val="center"/>
          </w:tcPr>
          <w:p w14:paraId="1CCFC3F6" w14:textId="2B574ADF" w:rsidR="00222D9A" w:rsidRPr="009A32FB" w:rsidRDefault="00222D9A">
            <w:pPr>
              <w:spacing w:after="0" w:line="276" w:lineRule="auto"/>
              <w:rPr>
                <w:rFonts w:ascii="Arial" w:hAnsi="Arial" w:cs="Arial"/>
                <w:b/>
                <w:color w:val="000000" w:themeColor="dark1"/>
                <w:sz w:val="20"/>
              </w:rPr>
            </w:pPr>
            <w:r w:rsidRPr="009A32FB">
              <w:rPr>
                <w:rFonts w:ascii="Arial" w:hAnsi="Arial" w:cs="Arial"/>
                <w:b/>
                <w:i/>
                <w:sz w:val="20"/>
              </w:rPr>
              <w:t>Renewable Energy</w:t>
            </w:r>
          </w:p>
        </w:tc>
        <w:tc>
          <w:tcPr>
            <w:tcW w:w="2340" w:type="dxa"/>
            <w:tcBorders>
              <w:top w:val="single" w:sz="4" w:space="0" w:color="auto"/>
              <w:left w:val="nil"/>
              <w:bottom w:val="single" w:sz="4" w:space="0" w:color="auto"/>
              <w:right w:val="nil"/>
            </w:tcBorders>
            <w:shd w:val="clear" w:color="auto" w:fill="D9D9D9" w:themeFill="light1" w:themeFillShade="D9"/>
            <w:vAlign w:val="center"/>
          </w:tcPr>
          <w:p w14:paraId="699D801E" w14:textId="77777777" w:rsidR="00222D9A" w:rsidRPr="009A32FB" w:rsidRDefault="00222D9A">
            <w:pPr>
              <w:spacing w:after="0" w:line="276" w:lineRule="auto"/>
              <w:rPr>
                <w:rFonts w:ascii="Arial" w:hAnsi="Arial" w:cs="Arial"/>
                <w:b/>
                <w:sz w:val="20"/>
              </w:rPr>
            </w:pPr>
          </w:p>
        </w:tc>
        <w:tc>
          <w:tcPr>
            <w:tcW w:w="3780" w:type="dxa"/>
            <w:tcBorders>
              <w:top w:val="single" w:sz="4" w:space="0" w:color="auto"/>
              <w:left w:val="nil"/>
              <w:bottom w:val="single" w:sz="4" w:space="0" w:color="auto"/>
              <w:right w:val="nil"/>
            </w:tcBorders>
            <w:shd w:val="clear" w:color="auto" w:fill="D9D9D9" w:themeFill="light1" w:themeFillShade="D9"/>
          </w:tcPr>
          <w:p w14:paraId="4565449A" w14:textId="77777777" w:rsidR="00222D9A" w:rsidRPr="009A32FB" w:rsidRDefault="00222D9A">
            <w:pPr>
              <w:spacing w:after="0" w:line="276" w:lineRule="auto"/>
              <w:rPr>
                <w:rFonts w:ascii="Arial" w:hAnsi="Arial" w:cs="Arial"/>
                <w:b/>
                <w:sz w:val="20"/>
              </w:rPr>
            </w:pPr>
          </w:p>
        </w:tc>
        <w:tc>
          <w:tcPr>
            <w:tcW w:w="3780" w:type="dxa"/>
            <w:tcBorders>
              <w:top w:val="single" w:sz="4" w:space="0" w:color="auto"/>
              <w:left w:val="nil"/>
              <w:bottom w:val="single" w:sz="4" w:space="0" w:color="auto"/>
              <w:right w:val="nil"/>
            </w:tcBorders>
            <w:shd w:val="clear" w:color="auto" w:fill="D9D9D9" w:themeFill="light1" w:themeFillShade="D9"/>
            <w:vAlign w:val="center"/>
          </w:tcPr>
          <w:p w14:paraId="5A48F13D" w14:textId="0815BFA1" w:rsidR="00222D9A" w:rsidRPr="009A32FB" w:rsidRDefault="00222D9A">
            <w:pPr>
              <w:spacing w:after="0" w:line="276" w:lineRule="auto"/>
              <w:rPr>
                <w:rFonts w:ascii="Arial" w:hAnsi="Arial" w:cs="Arial"/>
                <w:b/>
                <w:sz w:val="20"/>
              </w:rPr>
            </w:pPr>
          </w:p>
        </w:tc>
      </w:tr>
      <w:tr w:rsidR="00222D9A" w:rsidRPr="009A32FB" w14:paraId="65B2462C" w14:textId="58BB605E" w:rsidTr="00222D9A">
        <w:trPr>
          <w:trHeight w:val="881"/>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0819132E" w14:textId="3A98D09C" w:rsidR="00222D9A" w:rsidRPr="009A32FB" w:rsidRDefault="00222D9A" w:rsidP="00A63718">
            <w:pPr>
              <w:spacing w:after="0" w:line="276" w:lineRule="auto"/>
              <w:rPr>
                <w:rFonts w:ascii="Arial" w:hAnsi="Arial" w:cs="Arial"/>
                <w:sz w:val="20"/>
              </w:rPr>
            </w:pPr>
            <w:r w:rsidRPr="009A32FB">
              <w:rPr>
                <w:rFonts w:ascii="Arial" w:hAnsi="Arial" w:cs="Arial"/>
                <w:sz w:val="20"/>
              </w:rPr>
              <w:t>Renewable electric energy should account for not less than 7.5% of total agency electric consumption.</w:t>
            </w:r>
          </w:p>
        </w:tc>
        <w:tc>
          <w:tcPr>
            <w:tcW w:w="2340" w:type="dxa"/>
            <w:tcBorders>
              <w:top w:val="single" w:sz="4" w:space="0" w:color="auto"/>
              <w:left w:val="single" w:sz="4" w:space="0" w:color="auto"/>
              <w:bottom w:val="single" w:sz="4" w:space="0" w:color="auto"/>
              <w:right w:val="single" w:sz="4" w:space="0" w:color="auto"/>
            </w:tcBorders>
            <w:vAlign w:val="center"/>
          </w:tcPr>
          <w:p w14:paraId="486C536C" w14:textId="77777777" w:rsidR="00222D9A" w:rsidRPr="009A32FB" w:rsidRDefault="00222D9A" w:rsidP="00287E0D">
            <w:pPr>
              <w:spacing w:after="0" w:line="240" w:lineRule="auto"/>
              <w:rPr>
                <w:rFonts w:ascii="Arial" w:hAnsi="Arial" w:cs="Arial"/>
                <w:color w:val="0563C1"/>
                <w:sz w:val="20"/>
                <w:u w:val="single"/>
              </w:rPr>
            </w:pPr>
            <w:hyperlink r:id="rId20" w:tgtFrame="_parent" w:history="1">
              <w:r w:rsidRPr="009A32FB">
                <w:rPr>
                  <w:rStyle w:val="Hyperlink"/>
                  <w:rFonts w:ascii="Arial" w:hAnsi="Arial" w:cs="Arial"/>
                  <w:sz w:val="20"/>
                </w:rPr>
                <w:t>EPAct 2005 § 203</w:t>
              </w:r>
            </w:hyperlink>
            <w:r w:rsidRPr="009A32FB">
              <w:rPr>
                <w:rFonts w:ascii="Arial" w:hAnsi="Arial" w:cs="Arial"/>
                <w:color w:val="0563C1"/>
                <w:sz w:val="20"/>
              </w:rPr>
              <w:t>;</w:t>
            </w:r>
          </w:p>
          <w:bookmarkStart w:id="0" w:name="_Hlk194302727"/>
          <w:p w14:paraId="4501906C" w14:textId="7EC91F10" w:rsidR="00222D9A" w:rsidRPr="009A32FB" w:rsidRDefault="00222D9A" w:rsidP="00287E0D">
            <w:pPr>
              <w:spacing w:after="0" w:line="276" w:lineRule="auto"/>
              <w:rPr>
                <w:rFonts w:ascii="Arial" w:hAnsi="Arial" w:cs="Arial"/>
                <w:sz w:val="20"/>
              </w:rPr>
            </w:pPr>
            <w:r w:rsidRPr="009A32FB">
              <w:rPr>
                <w:rFonts w:ascii="Arial" w:hAnsi="Arial" w:cs="Arial"/>
                <w:sz w:val="20"/>
              </w:rPr>
              <w:fldChar w:fldCharType="begin"/>
            </w:r>
            <w:r w:rsidRPr="009A32FB">
              <w:rPr>
                <w:rFonts w:ascii="Arial" w:hAnsi="Arial" w:cs="Arial"/>
                <w:sz w:val="20"/>
              </w:rPr>
              <w:instrText>HYPERLINK "http://uscode.house.gov/view.xhtml?hl=false&amp;edition=prelim&amp;req=granuleid%3AUSC-2012-title42-section15852&amp;f=treesort&amp;fq=true&amp;num=0"</w:instrText>
            </w:r>
            <w:r w:rsidRPr="009A32FB">
              <w:rPr>
                <w:rFonts w:ascii="Arial" w:hAnsi="Arial" w:cs="Arial"/>
                <w:sz w:val="20"/>
              </w:rPr>
            </w:r>
            <w:r w:rsidRPr="009A32FB">
              <w:rPr>
                <w:rFonts w:ascii="Arial" w:hAnsi="Arial" w:cs="Arial"/>
                <w:sz w:val="20"/>
              </w:rPr>
              <w:fldChar w:fldCharType="separate"/>
            </w:r>
            <w:r w:rsidRPr="009A32FB">
              <w:rPr>
                <w:rStyle w:val="Hyperlink"/>
                <w:rFonts w:ascii="Arial" w:hAnsi="Arial" w:cs="Arial"/>
                <w:sz w:val="20"/>
              </w:rPr>
              <w:t>42 U.S.C. § 15852(a)</w:t>
            </w:r>
            <w:r w:rsidRPr="009A32FB">
              <w:rPr>
                <w:rFonts w:ascii="Arial" w:hAnsi="Arial" w:cs="Arial"/>
                <w:sz w:val="20"/>
              </w:rPr>
              <w:fldChar w:fldCharType="end"/>
            </w:r>
            <w:bookmarkEnd w:id="0"/>
          </w:p>
        </w:tc>
        <w:tc>
          <w:tcPr>
            <w:tcW w:w="3780" w:type="dxa"/>
            <w:tcBorders>
              <w:top w:val="single" w:sz="4" w:space="0" w:color="auto"/>
              <w:left w:val="single" w:sz="4" w:space="0" w:color="auto"/>
              <w:bottom w:val="single" w:sz="4" w:space="0" w:color="auto"/>
              <w:right w:val="single" w:sz="4" w:space="0" w:color="auto"/>
            </w:tcBorders>
          </w:tcPr>
          <w:p w14:paraId="473957E8" w14:textId="27BC38E9" w:rsidR="00222D9A" w:rsidRPr="009A32FB" w:rsidRDefault="00BB7C16">
            <w:pPr>
              <w:spacing w:after="0" w:line="276" w:lineRule="auto"/>
              <w:rPr>
                <w:rFonts w:ascii="Arial" w:hAnsi="Arial" w:cs="Arial"/>
                <w:sz w:val="20"/>
              </w:rPr>
            </w:pPr>
            <w:r>
              <w:rPr>
                <w:rFonts w:ascii="Arial" w:hAnsi="Arial" w:cs="Arial"/>
                <w:sz w:val="20"/>
              </w:rPr>
              <w:t xml:space="preserve">Renewable energy is captured within the </w:t>
            </w:r>
            <w:r w:rsidRPr="00322E4D">
              <w:rPr>
                <w:rFonts w:ascii="Arial" w:hAnsi="Arial" w:cs="Arial"/>
                <w:i/>
                <w:iCs/>
                <w:sz w:val="20"/>
              </w:rPr>
              <w:t>On-Site &amp; Renewable Generations System</w:t>
            </w:r>
            <w:r>
              <w:rPr>
                <w:rFonts w:ascii="Arial" w:hAnsi="Arial" w:cs="Arial"/>
                <w:sz w:val="20"/>
              </w:rPr>
              <w:t xml:space="preserve">s and </w:t>
            </w:r>
            <w:r w:rsidRPr="00322E4D">
              <w:rPr>
                <w:rFonts w:ascii="Arial" w:hAnsi="Arial" w:cs="Arial"/>
                <w:i/>
                <w:iCs/>
                <w:sz w:val="20"/>
              </w:rPr>
              <w:t>Purchased Clean &amp; Renewable Energy</w:t>
            </w:r>
            <w:r>
              <w:rPr>
                <w:rFonts w:ascii="Arial" w:hAnsi="Arial" w:cs="Arial"/>
                <w:sz w:val="20"/>
              </w:rPr>
              <w:t xml:space="preserve"> sections of the Dashboard. Reporting within these modules is required.  </w:t>
            </w:r>
          </w:p>
        </w:tc>
        <w:tc>
          <w:tcPr>
            <w:tcW w:w="3780" w:type="dxa"/>
            <w:tcBorders>
              <w:top w:val="single" w:sz="4" w:space="0" w:color="auto"/>
              <w:left w:val="single" w:sz="4" w:space="0" w:color="auto"/>
              <w:bottom w:val="single" w:sz="4" w:space="0" w:color="auto"/>
              <w:right w:val="single" w:sz="4" w:space="0" w:color="auto"/>
            </w:tcBorders>
            <w:vAlign w:val="center"/>
          </w:tcPr>
          <w:p w14:paraId="680E485D" w14:textId="2B721F98" w:rsidR="00222D9A" w:rsidRPr="009A32FB" w:rsidRDefault="00222D9A">
            <w:pPr>
              <w:spacing w:after="0" w:line="276" w:lineRule="auto"/>
              <w:rPr>
                <w:rFonts w:ascii="Arial" w:hAnsi="Arial" w:cs="Arial"/>
                <w:sz w:val="20"/>
              </w:rPr>
            </w:pPr>
            <w:r w:rsidRPr="009A32FB">
              <w:rPr>
                <w:rFonts w:ascii="Arial" w:hAnsi="Arial" w:cs="Arial"/>
                <w:sz w:val="20"/>
              </w:rPr>
              <w:t xml:space="preserve">Renewable energy consumption is reported </w:t>
            </w:r>
            <w:r w:rsidR="00BB7C16" w:rsidRPr="009A32FB">
              <w:rPr>
                <w:rFonts w:ascii="Arial" w:hAnsi="Arial" w:cs="Arial"/>
                <w:sz w:val="20"/>
              </w:rPr>
              <w:t>in</w:t>
            </w:r>
            <w:r w:rsidRPr="009A32FB">
              <w:rPr>
                <w:rFonts w:ascii="Arial" w:hAnsi="Arial" w:cs="Arial"/>
                <w:sz w:val="20"/>
              </w:rPr>
              <w:t xml:space="preserve"> DOE’s Annual Energy Report.</w:t>
            </w:r>
          </w:p>
        </w:tc>
      </w:tr>
      <w:tr w:rsidR="00222D9A" w:rsidRPr="009A32FB" w14:paraId="05E4D36E" w14:textId="1399786A" w:rsidTr="00222D9A">
        <w:tc>
          <w:tcPr>
            <w:tcW w:w="3325" w:type="dxa"/>
            <w:tcBorders>
              <w:top w:val="single" w:sz="4" w:space="0" w:color="auto"/>
              <w:left w:val="single" w:sz="4" w:space="0" w:color="auto"/>
              <w:bottom w:val="single" w:sz="4" w:space="0" w:color="auto"/>
              <w:right w:val="nil"/>
            </w:tcBorders>
            <w:shd w:val="clear" w:color="auto" w:fill="D9D9D9" w:themeFill="light1" w:themeFillShade="D9"/>
            <w:vAlign w:val="center"/>
          </w:tcPr>
          <w:p w14:paraId="033AF3C2" w14:textId="77777777" w:rsidR="00222D9A" w:rsidRPr="009A32FB" w:rsidRDefault="00222D9A">
            <w:pPr>
              <w:spacing w:after="0" w:line="276" w:lineRule="auto"/>
              <w:rPr>
                <w:rFonts w:ascii="Arial" w:hAnsi="Arial" w:cs="Arial"/>
                <w:b/>
                <w:color w:val="000000" w:themeColor="dark1"/>
                <w:sz w:val="20"/>
              </w:rPr>
            </w:pPr>
            <w:r w:rsidRPr="009A32FB">
              <w:rPr>
                <w:rFonts w:ascii="Arial" w:hAnsi="Arial" w:cs="Arial"/>
                <w:b/>
                <w:i/>
                <w:sz w:val="20"/>
              </w:rPr>
              <w:t>Sustainable Buildings</w:t>
            </w:r>
          </w:p>
        </w:tc>
        <w:tc>
          <w:tcPr>
            <w:tcW w:w="2340" w:type="dxa"/>
            <w:tcBorders>
              <w:top w:val="single" w:sz="4" w:space="0" w:color="auto"/>
              <w:left w:val="nil"/>
              <w:bottom w:val="single" w:sz="4" w:space="0" w:color="auto"/>
              <w:right w:val="nil"/>
            </w:tcBorders>
            <w:shd w:val="clear" w:color="auto" w:fill="D9D9D9" w:themeFill="light1" w:themeFillShade="D9"/>
            <w:vAlign w:val="center"/>
          </w:tcPr>
          <w:p w14:paraId="07A610ED" w14:textId="77777777" w:rsidR="00222D9A" w:rsidRPr="009A32FB" w:rsidRDefault="00222D9A">
            <w:pPr>
              <w:spacing w:after="0" w:line="276" w:lineRule="auto"/>
              <w:rPr>
                <w:rFonts w:ascii="Arial" w:hAnsi="Arial" w:cs="Arial"/>
                <w:b/>
                <w:sz w:val="20"/>
              </w:rPr>
            </w:pPr>
          </w:p>
        </w:tc>
        <w:tc>
          <w:tcPr>
            <w:tcW w:w="3780" w:type="dxa"/>
            <w:tcBorders>
              <w:top w:val="single" w:sz="4" w:space="0" w:color="auto"/>
              <w:left w:val="nil"/>
              <w:bottom w:val="single" w:sz="4" w:space="0" w:color="auto"/>
              <w:right w:val="nil"/>
            </w:tcBorders>
            <w:shd w:val="clear" w:color="auto" w:fill="D9D9D9" w:themeFill="light1" w:themeFillShade="D9"/>
          </w:tcPr>
          <w:p w14:paraId="39CCAC82" w14:textId="77777777" w:rsidR="00222D9A" w:rsidRPr="009A32FB" w:rsidRDefault="00222D9A">
            <w:pPr>
              <w:spacing w:after="0" w:line="276" w:lineRule="auto"/>
              <w:rPr>
                <w:rFonts w:ascii="Arial" w:hAnsi="Arial" w:cs="Arial"/>
                <w:b/>
                <w:sz w:val="20"/>
              </w:rPr>
            </w:pPr>
          </w:p>
        </w:tc>
        <w:tc>
          <w:tcPr>
            <w:tcW w:w="3780" w:type="dxa"/>
            <w:tcBorders>
              <w:top w:val="single" w:sz="4" w:space="0" w:color="auto"/>
              <w:left w:val="nil"/>
              <w:bottom w:val="single" w:sz="4" w:space="0" w:color="auto"/>
              <w:right w:val="nil"/>
            </w:tcBorders>
            <w:shd w:val="clear" w:color="auto" w:fill="D9D9D9" w:themeFill="light1" w:themeFillShade="D9"/>
            <w:vAlign w:val="center"/>
          </w:tcPr>
          <w:p w14:paraId="08E41777" w14:textId="7DEE4B53" w:rsidR="00222D9A" w:rsidRPr="009A32FB" w:rsidRDefault="00222D9A">
            <w:pPr>
              <w:spacing w:after="0" w:line="276" w:lineRule="auto"/>
              <w:rPr>
                <w:rFonts w:ascii="Arial" w:hAnsi="Arial" w:cs="Arial"/>
                <w:b/>
                <w:sz w:val="20"/>
              </w:rPr>
            </w:pPr>
          </w:p>
        </w:tc>
      </w:tr>
      <w:tr w:rsidR="00222D9A" w:rsidRPr="009A32FB" w14:paraId="1BCA4F7C" w14:textId="6CAA2421" w:rsidTr="00222D9A">
        <w:tc>
          <w:tcPr>
            <w:tcW w:w="3325" w:type="dxa"/>
            <w:tcBorders>
              <w:top w:val="single" w:sz="4" w:space="0" w:color="auto"/>
              <w:left w:val="single" w:sz="4" w:space="0" w:color="auto"/>
              <w:bottom w:val="single" w:sz="4" w:space="0" w:color="auto"/>
              <w:right w:val="single" w:sz="4" w:space="0" w:color="auto"/>
            </w:tcBorders>
            <w:vAlign w:val="center"/>
          </w:tcPr>
          <w:p w14:paraId="368FD3AA" w14:textId="382DA89B" w:rsidR="00222D9A" w:rsidRPr="009A32FB" w:rsidRDefault="00222D9A" w:rsidP="00662803">
            <w:pPr>
              <w:spacing w:after="0" w:line="276" w:lineRule="auto"/>
              <w:rPr>
                <w:rFonts w:ascii="Arial" w:hAnsi="Arial" w:cs="Arial"/>
                <w:sz w:val="20"/>
              </w:rPr>
            </w:pPr>
            <w:r w:rsidRPr="009A32FB">
              <w:rPr>
                <w:rFonts w:ascii="Arial" w:hAnsi="Arial" w:cs="Arial"/>
                <w:sz w:val="20"/>
              </w:rPr>
              <w:lastRenderedPageBreak/>
              <w:t xml:space="preserve">Increase the number of owned buildings that are compliant with the Guiding Principles for Sustainable Buildings (see </w:t>
            </w:r>
            <w:hyperlink r:id="rId21" w:history="1">
              <w:r w:rsidRPr="009A32FB">
                <w:rPr>
                  <w:rStyle w:val="Hyperlink"/>
                  <w:rFonts w:ascii="Arial" w:hAnsi="Arial" w:cs="Arial"/>
                  <w:sz w:val="20"/>
                </w:rPr>
                <w:t>Requirements Matrix</w:t>
              </w:r>
            </w:hyperlink>
            <w:r w:rsidRPr="009A32FB">
              <w:rPr>
                <w:rFonts w:ascii="Arial" w:hAnsi="Arial" w:cs="Arial"/>
                <w:sz w:val="20"/>
              </w:rPr>
              <w:t xml:space="preserve"> for current GSF thresholds). </w:t>
            </w:r>
          </w:p>
        </w:tc>
        <w:tc>
          <w:tcPr>
            <w:tcW w:w="2340" w:type="dxa"/>
            <w:tcBorders>
              <w:top w:val="single" w:sz="4" w:space="0" w:color="auto"/>
              <w:left w:val="single" w:sz="4" w:space="0" w:color="auto"/>
              <w:bottom w:val="single" w:sz="4" w:space="0" w:color="auto"/>
              <w:right w:val="single" w:sz="4" w:space="0" w:color="auto"/>
            </w:tcBorders>
            <w:vAlign w:val="center"/>
          </w:tcPr>
          <w:p w14:paraId="7362E61D" w14:textId="77777777" w:rsidR="00222D9A" w:rsidRPr="009A32FB" w:rsidRDefault="00222D9A" w:rsidP="004F4465">
            <w:pPr>
              <w:spacing w:after="0" w:line="240" w:lineRule="auto"/>
              <w:rPr>
                <w:rFonts w:ascii="Arial" w:hAnsi="Arial" w:cs="Arial"/>
                <w:sz w:val="20"/>
              </w:rPr>
            </w:pPr>
            <w:hyperlink r:id="rId22" w:history="1">
              <w:r w:rsidRPr="009A32FB">
                <w:rPr>
                  <w:rStyle w:val="Hyperlink"/>
                  <w:rFonts w:ascii="Arial" w:hAnsi="Arial" w:cs="Arial"/>
                  <w:sz w:val="20"/>
                </w:rPr>
                <w:t>40 U.S.C. § 524</w:t>
              </w:r>
            </w:hyperlink>
          </w:p>
          <w:p w14:paraId="46B7FD25" w14:textId="77777777" w:rsidR="00222D9A" w:rsidRPr="009A32FB" w:rsidRDefault="00222D9A">
            <w:pPr>
              <w:spacing w:after="0" w:line="276" w:lineRule="auto"/>
              <w:rPr>
                <w:rFonts w:ascii="Arial" w:hAnsi="Arial" w:cs="Arial"/>
                <w:sz w:val="20"/>
              </w:rPr>
            </w:pPr>
          </w:p>
        </w:tc>
        <w:tc>
          <w:tcPr>
            <w:tcW w:w="3780" w:type="dxa"/>
            <w:tcBorders>
              <w:top w:val="single" w:sz="4" w:space="0" w:color="auto"/>
              <w:left w:val="single" w:sz="4" w:space="0" w:color="auto"/>
              <w:bottom w:val="single" w:sz="4" w:space="0" w:color="auto"/>
              <w:right w:val="single" w:sz="4" w:space="0" w:color="auto"/>
            </w:tcBorders>
          </w:tcPr>
          <w:p w14:paraId="1274925A" w14:textId="37AA7402" w:rsidR="00222D9A" w:rsidRPr="009A32FB" w:rsidRDefault="00BB7C16">
            <w:pPr>
              <w:spacing w:after="0" w:line="276" w:lineRule="auto"/>
              <w:rPr>
                <w:rFonts w:ascii="Arial" w:hAnsi="Arial" w:cs="Arial"/>
                <w:color w:val="0D0D0D"/>
                <w:sz w:val="20"/>
              </w:rPr>
            </w:pPr>
            <w:r>
              <w:rPr>
                <w:rFonts w:ascii="Arial" w:hAnsi="Arial" w:cs="Arial"/>
                <w:color w:val="0D0D0D"/>
                <w:sz w:val="20"/>
              </w:rPr>
              <w:t xml:space="preserve">The </w:t>
            </w:r>
            <w:r w:rsidRPr="00322E4D">
              <w:rPr>
                <w:rFonts w:ascii="Arial" w:hAnsi="Arial" w:cs="Arial"/>
                <w:i/>
                <w:iCs/>
                <w:color w:val="0D0D0D"/>
                <w:sz w:val="20"/>
              </w:rPr>
              <w:t>Sustainable Buildings</w:t>
            </w:r>
            <w:r>
              <w:rPr>
                <w:rFonts w:ascii="Arial" w:hAnsi="Arial" w:cs="Arial"/>
                <w:color w:val="0D0D0D"/>
                <w:sz w:val="20"/>
              </w:rPr>
              <w:t xml:space="preserve"> Dashboard category captures Sustainable Buildings compliance. </w:t>
            </w:r>
          </w:p>
        </w:tc>
        <w:tc>
          <w:tcPr>
            <w:tcW w:w="3780" w:type="dxa"/>
            <w:tcBorders>
              <w:top w:val="single" w:sz="4" w:space="0" w:color="auto"/>
              <w:left w:val="single" w:sz="4" w:space="0" w:color="auto"/>
              <w:bottom w:val="single" w:sz="4" w:space="0" w:color="auto"/>
              <w:right w:val="single" w:sz="4" w:space="0" w:color="auto"/>
            </w:tcBorders>
            <w:vAlign w:val="center"/>
          </w:tcPr>
          <w:p w14:paraId="1B774CDC" w14:textId="00BD20C0" w:rsidR="00222D9A" w:rsidRPr="009A32FB" w:rsidRDefault="00222D9A">
            <w:pPr>
              <w:spacing w:after="0" w:line="276" w:lineRule="auto"/>
              <w:rPr>
                <w:rFonts w:ascii="Arial" w:hAnsi="Arial" w:cs="Arial"/>
                <w:color w:val="0D0D0D"/>
                <w:sz w:val="20"/>
              </w:rPr>
            </w:pPr>
            <w:r w:rsidRPr="009A32FB">
              <w:rPr>
                <w:rFonts w:ascii="Arial" w:hAnsi="Arial" w:cs="Arial"/>
                <w:color w:val="0D0D0D"/>
                <w:sz w:val="20"/>
              </w:rPr>
              <w:t>DOE has a year over year increase in Guiding Principles compliant buildings goal.</w:t>
            </w:r>
            <w:r w:rsidR="0047458C">
              <w:rPr>
                <w:rFonts w:ascii="Arial" w:hAnsi="Arial" w:cs="Arial"/>
                <w:color w:val="0D0D0D"/>
                <w:sz w:val="20"/>
              </w:rPr>
              <w:br/>
            </w:r>
            <w:r w:rsidR="0047458C">
              <w:rPr>
                <w:rFonts w:ascii="Arial" w:hAnsi="Arial" w:cs="Arial"/>
                <w:color w:val="0D0D0D"/>
                <w:sz w:val="20"/>
              </w:rPr>
              <w:br/>
            </w:r>
            <w:bookmarkStart w:id="1" w:name="_Hlk202181712"/>
            <w:r w:rsidR="0047458C" w:rsidRPr="005D6CBE">
              <w:rPr>
                <w:rFonts w:ascii="Arial" w:hAnsi="Arial" w:cs="Arial"/>
                <w:sz w:val="20"/>
              </w:rPr>
              <w:t xml:space="preserve">The 2020 GPs haven't been rescinded but they aren't being enforced. FIMS requires DOE </w:t>
            </w:r>
            <w:r w:rsidR="005D6CBE">
              <w:rPr>
                <w:rFonts w:ascii="Arial" w:hAnsi="Arial" w:cs="Arial"/>
                <w:sz w:val="20"/>
              </w:rPr>
              <w:t>o</w:t>
            </w:r>
            <w:r w:rsidR="0047458C" w:rsidRPr="005D6CBE">
              <w:rPr>
                <w:rFonts w:ascii="Arial" w:hAnsi="Arial" w:cs="Arial"/>
                <w:sz w:val="20"/>
              </w:rPr>
              <w:t xml:space="preserve">wned </w:t>
            </w:r>
            <w:r w:rsidR="005D6CBE">
              <w:rPr>
                <w:rFonts w:ascii="Arial" w:hAnsi="Arial" w:cs="Arial"/>
                <w:sz w:val="20"/>
              </w:rPr>
              <w:t>b</w:t>
            </w:r>
            <w:r w:rsidR="0047458C" w:rsidRPr="005D6CBE">
              <w:rPr>
                <w:rFonts w:ascii="Arial" w:hAnsi="Arial" w:cs="Arial"/>
                <w:sz w:val="20"/>
              </w:rPr>
              <w:t>uildings with</w:t>
            </w:r>
            <w:r w:rsidR="005D6CBE">
              <w:rPr>
                <w:rFonts w:ascii="Arial" w:hAnsi="Arial" w:cs="Arial"/>
                <w:sz w:val="20"/>
              </w:rPr>
              <w:t xml:space="preserve"> a</w:t>
            </w:r>
            <w:r w:rsidR="0047458C" w:rsidRPr="005D6CBE">
              <w:rPr>
                <w:rFonts w:ascii="Arial" w:hAnsi="Arial" w:cs="Arial"/>
                <w:sz w:val="20"/>
              </w:rPr>
              <w:t xml:space="preserve"> size greater than or equal to 25,000 to be reported to FIMS. Sites have the option of reporting buildings and trailers with a size of less than 25,000. </w:t>
            </w:r>
            <w:bookmarkEnd w:id="1"/>
          </w:p>
        </w:tc>
      </w:tr>
      <w:tr w:rsidR="00222D9A" w:rsidRPr="009A32FB" w14:paraId="05B7FBC7" w14:textId="62708857" w:rsidTr="00222D9A">
        <w:tc>
          <w:tcPr>
            <w:tcW w:w="3325" w:type="dxa"/>
            <w:tcBorders>
              <w:top w:val="single" w:sz="4" w:space="0" w:color="auto"/>
              <w:left w:val="single" w:sz="4" w:space="0" w:color="auto"/>
              <w:bottom w:val="single" w:sz="4" w:space="0" w:color="auto"/>
              <w:right w:val="nil"/>
            </w:tcBorders>
            <w:shd w:val="clear" w:color="auto" w:fill="D9D9D9" w:themeFill="light1" w:themeFillShade="D9"/>
            <w:vAlign w:val="center"/>
          </w:tcPr>
          <w:p w14:paraId="3B580F28" w14:textId="77777777" w:rsidR="00222D9A" w:rsidRPr="009A32FB" w:rsidRDefault="00222D9A">
            <w:pPr>
              <w:spacing w:after="0" w:line="276" w:lineRule="auto"/>
              <w:rPr>
                <w:rFonts w:ascii="Arial" w:hAnsi="Arial" w:cs="Arial"/>
                <w:b/>
                <w:color w:val="000000" w:themeColor="dark1"/>
                <w:sz w:val="20"/>
              </w:rPr>
            </w:pPr>
            <w:r w:rsidRPr="009A32FB">
              <w:rPr>
                <w:rFonts w:ascii="Arial" w:hAnsi="Arial" w:cs="Arial"/>
                <w:b/>
                <w:i/>
                <w:sz w:val="20"/>
              </w:rPr>
              <w:t>Acquisition &amp; Procurement</w:t>
            </w:r>
          </w:p>
        </w:tc>
        <w:tc>
          <w:tcPr>
            <w:tcW w:w="2340" w:type="dxa"/>
            <w:tcBorders>
              <w:top w:val="single" w:sz="4" w:space="0" w:color="auto"/>
              <w:left w:val="nil"/>
              <w:bottom w:val="single" w:sz="4" w:space="0" w:color="auto"/>
              <w:right w:val="nil"/>
            </w:tcBorders>
            <w:shd w:val="clear" w:color="auto" w:fill="D9D9D9" w:themeFill="light1" w:themeFillShade="D9"/>
            <w:vAlign w:val="center"/>
          </w:tcPr>
          <w:p w14:paraId="3C4A3378" w14:textId="77777777" w:rsidR="00222D9A" w:rsidRPr="009A32FB" w:rsidRDefault="00222D9A">
            <w:pPr>
              <w:spacing w:after="0" w:line="276" w:lineRule="auto"/>
              <w:rPr>
                <w:rFonts w:ascii="Arial" w:hAnsi="Arial" w:cs="Arial"/>
                <w:b/>
                <w:sz w:val="20"/>
              </w:rPr>
            </w:pPr>
          </w:p>
        </w:tc>
        <w:tc>
          <w:tcPr>
            <w:tcW w:w="3780" w:type="dxa"/>
            <w:tcBorders>
              <w:top w:val="single" w:sz="4" w:space="0" w:color="auto"/>
              <w:left w:val="nil"/>
              <w:bottom w:val="single" w:sz="4" w:space="0" w:color="auto"/>
              <w:right w:val="nil"/>
            </w:tcBorders>
            <w:shd w:val="clear" w:color="auto" w:fill="D9D9D9" w:themeFill="light1" w:themeFillShade="D9"/>
          </w:tcPr>
          <w:p w14:paraId="53496D2C" w14:textId="77777777" w:rsidR="00222D9A" w:rsidRPr="009A32FB" w:rsidRDefault="00222D9A">
            <w:pPr>
              <w:spacing w:after="0" w:line="276" w:lineRule="auto"/>
              <w:rPr>
                <w:rFonts w:ascii="Arial" w:hAnsi="Arial" w:cs="Arial"/>
                <w:b/>
                <w:sz w:val="20"/>
              </w:rPr>
            </w:pPr>
          </w:p>
        </w:tc>
        <w:tc>
          <w:tcPr>
            <w:tcW w:w="3780" w:type="dxa"/>
            <w:tcBorders>
              <w:top w:val="single" w:sz="4" w:space="0" w:color="auto"/>
              <w:left w:val="nil"/>
              <w:bottom w:val="single" w:sz="4" w:space="0" w:color="auto"/>
              <w:right w:val="nil"/>
            </w:tcBorders>
            <w:shd w:val="clear" w:color="auto" w:fill="D9D9D9" w:themeFill="light1" w:themeFillShade="D9"/>
            <w:vAlign w:val="center"/>
          </w:tcPr>
          <w:p w14:paraId="05A55671" w14:textId="1D1F4291" w:rsidR="00222D9A" w:rsidRPr="009A32FB" w:rsidRDefault="00222D9A">
            <w:pPr>
              <w:spacing w:after="0" w:line="276" w:lineRule="auto"/>
              <w:rPr>
                <w:rFonts w:ascii="Arial" w:hAnsi="Arial" w:cs="Arial"/>
                <w:b/>
                <w:sz w:val="20"/>
              </w:rPr>
            </w:pPr>
          </w:p>
        </w:tc>
      </w:tr>
      <w:tr w:rsidR="00222D9A" w:rsidRPr="009A32FB" w14:paraId="4FE7638E" w14:textId="2355F671" w:rsidTr="00222D9A">
        <w:tc>
          <w:tcPr>
            <w:tcW w:w="3325" w:type="dxa"/>
            <w:tcBorders>
              <w:top w:val="single" w:sz="4" w:space="0" w:color="auto"/>
              <w:left w:val="single" w:sz="4" w:space="0" w:color="auto"/>
              <w:bottom w:val="single" w:sz="4" w:space="0" w:color="auto"/>
              <w:right w:val="single" w:sz="4" w:space="0" w:color="auto"/>
            </w:tcBorders>
            <w:vAlign w:val="center"/>
          </w:tcPr>
          <w:p w14:paraId="7E42B18B" w14:textId="77777777" w:rsidR="00222D9A" w:rsidRPr="009A32FB" w:rsidRDefault="00222D9A">
            <w:pPr>
              <w:spacing w:after="0" w:line="276" w:lineRule="auto"/>
              <w:rPr>
                <w:rFonts w:ascii="Arial" w:hAnsi="Arial" w:cs="Arial"/>
                <w:sz w:val="20"/>
              </w:rPr>
            </w:pPr>
            <w:r w:rsidRPr="009A32FB">
              <w:rPr>
                <w:rFonts w:ascii="Arial" w:hAnsi="Arial" w:cs="Arial"/>
                <w:sz w:val="20"/>
              </w:rPr>
              <w:t>Promote sustainable acquisition and procurement to the maximum extent practicable, ensuring all sustainability clauses are included as appropriate.</w:t>
            </w:r>
          </w:p>
        </w:tc>
        <w:tc>
          <w:tcPr>
            <w:tcW w:w="2340" w:type="dxa"/>
            <w:tcBorders>
              <w:top w:val="single" w:sz="4" w:space="0" w:color="auto"/>
              <w:left w:val="single" w:sz="4" w:space="0" w:color="auto"/>
              <w:bottom w:val="single" w:sz="4" w:space="0" w:color="auto"/>
              <w:right w:val="single" w:sz="4" w:space="0" w:color="auto"/>
            </w:tcBorders>
            <w:vAlign w:val="center"/>
          </w:tcPr>
          <w:p w14:paraId="75AE0471" w14:textId="47AB0AB9" w:rsidR="00222D9A" w:rsidRPr="009A32FB" w:rsidRDefault="00222D9A" w:rsidP="004F4465">
            <w:pPr>
              <w:spacing w:after="0" w:line="240" w:lineRule="auto"/>
              <w:rPr>
                <w:rStyle w:val="Hyperlink"/>
                <w:rFonts w:ascii="Arial" w:hAnsi="Arial" w:cs="Arial"/>
                <w:sz w:val="20"/>
              </w:rPr>
            </w:pPr>
            <w:hyperlink r:id="rId23" w:history="1">
              <w:r w:rsidRPr="009A32FB">
                <w:rPr>
                  <w:rStyle w:val="Hyperlink"/>
                  <w:rFonts w:ascii="Arial" w:hAnsi="Arial" w:cs="Arial"/>
                  <w:sz w:val="20"/>
                </w:rPr>
                <w:t>FAR Subpart 23.1</w:t>
              </w:r>
            </w:hyperlink>
            <w:r w:rsidR="00900238">
              <w:t xml:space="preserve"> | </w:t>
            </w:r>
            <w:hyperlink r:id="rId24" w:history="1">
              <w:r w:rsidR="00900238" w:rsidRPr="009A32FB">
                <w:rPr>
                  <w:rStyle w:val="Hyperlink"/>
                  <w:rFonts w:ascii="Arial" w:hAnsi="Arial" w:cs="Arial"/>
                  <w:sz w:val="20"/>
                </w:rPr>
                <w:t>48 CFR Part 23</w:t>
              </w:r>
            </w:hyperlink>
            <w:r w:rsidRPr="009A32FB">
              <w:rPr>
                <w:rStyle w:val="Hyperlink"/>
                <w:rFonts w:ascii="Arial" w:hAnsi="Arial" w:cs="Arial"/>
                <w:sz w:val="20"/>
              </w:rPr>
              <w:t>;</w:t>
            </w:r>
          </w:p>
          <w:p w14:paraId="2FED47E8" w14:textId="77777777" w:rsidR="00222D9A" w:rsidRPr="009A32FB" w:rsidRDefault="00222D9A" w:rsidP="004F4465">
            <w:pPr>
              <w:spacing w:after="0" w:line="240" w:lineRule="auto"/>
              <w:rPr>
                <w:rFonts w:ascii="Arial" w:hAnsi="Arial" w:cs="Arial"/>
                <w:color w:val="0563C1"/>
                <w:sz w:val="20"/>
                <w:u w:val="single"/>
              </w:rPr>
            </w:pPr>
            <w:hyperlink r:id="rId25" w:history="1">
              <w:r w:rsidRPr="009A32FB">
                <w:rPr>
                  <w:rStyle w:val="Hyperlink"/>
                  <w:rFonts w:ascii="Arial" w:hAnsi="Arial" w:cs="Arial"/>
                  <w:sz w:val="20"/>
                </w:rPr>
                <w:t>FAR Subpart 52.223</w:t>
              </w:r>
            </w:hyperlink>
            <w:r w:rsidRPr="009A32FB">
              <w:rPr>
                <w:rStyle w:val="Hyperlink"/>
                <w:rFonts w:ascii="Arial" w:hAnsi="Arial" w:cs="Arial"/>
                <w:sz w:val="20"/>
              </w:rPr>
              <w:t>;</w:t>
            </w:r>
          </w:p>
          <w:p w14:paraId="3CEC55A4" w14:textId="77777777" w:rsidR="00222D9A" w:rsidRPr="009A32FB" w:rsidRDefault="00222D9A" w:rsidP="004F4465">
            <w:pPr>
              <w:spacing w:after="0" w:line="240" w:lineRule="auto"/>
              <w:rPr>
                <w:rFonts w:ascii="Arial" w:hAnsi="Arial" w:cs="Arial"/>
                <w:color w:val="0D0D0D"/>
                <w:sz w:val="20"/>
              </w:rPr>
            </w:pPr>
            <w:hyperlink r:id="rId26" w:history="1">
              <w:r w:rsidRPr="009A32FB">
                <w:rPr>
                  <w:rStyle w:val="Hyperlink"/>
                  <w:rFonts w:ascii="Arial" w:hAnsi="Arial" w:cs="Arial"/>
                  <w:sz w:val="20"/>
                </w:rPr>
                <w:t>42 U.S.C. §6962</w:t>
              </w:r>
            </w:hyperlink>
            <w:r w:rsidRPr="009A32FB">
              <w:rPr>
                <w:rStyle w:val="Hyperlink"/>
                <w:rFonts w:ascii="Arial" w:hAnsi="Arial" w:cs="Arial"/>
                <w:sz w:val="20"/>
              </w:rPr>
              <w:t>;</w:t>
            </w:r>
          </w:p>
          <w:p w14:paraId="519E3D8F" w14:textId="77777777" w:rsidR="00222D9A" w:rsidRPr="009A32FB" w:rsidRDefault="00222D9A" w:rsidP="004F4465">
            <w:pPr>
              <w:spacing w:after="0" w:line="240" w:lineRule="auto"/>
              <w:rPr>
                <w:rFonts w:ascii="Arial" w:hAnsi="Arial" w:cs="Arial"/>
                <w:color w:val="0D0D0D"/>
                <w:sz w:val="20"/>
              </w:rPr>
            </w:pPr>
            <w:hyperlink r:id="rId27" w:history="1">
              <w:r w:rsidRPr="009A32FB">
                <w:rPr>
                  <w:rStyle w:val="Hyperlink"/>
                  <w:rFonts w:ascii="Arial" w:hAnsi="Arial" w:cs="Arial"/>
                  <w:sz w:val="20"/>
                </w:rPr>
                <w:t>42 U.S.C. §7671</w:t>
              </w:r>
            </w:hyperlink>
            <w:r w:rsidRPr="009A32FB">
              <w:rPr>
                <w:rStyle w:val="Hyperlink"/>
                <w:rFonts w:ascii="Arial" w:hAnsi="Arial" w:cs="Arial"/>
                <w:sz w:val="20"/>
              </w:rPr>
              <w:t>;</w:t>
            </w:r>
          </w:p>
          <w:p w14:paraId="3EAC6DA4" w14:textId="77777777" w:rsidR="00222D9A" w:rsidRPr="009A32FB" w:rsidRDefault="00222D9A" w:rsidP="004F4465">
            <w:pPr>
              <w:spacing w:after="0" w:line="240" w:lineRule="auto"/>
              <w:rPr>
                <w:rFonts w:ascii="Arial" w:hAnsi="Arial" w:cs="Arial"/>
                <w:color w:val="0563C1"/>
                <w:sz w:val="20"/>
                <w:u w:val="single"/>
              </w:rPr>
            </w:pPr>
            <w:hyperlink r:id="rId28" w:history="1">
              <w:r w:rsidRPr="009A32FB">
                <w:rPr>
                  <w:rStyle w:val="Hyperlink"/>
                  <w:rFonts w:ascii="Arial" w:hAnsi="Arial" w:cs="Arial"/>
                  <w:sz w:val="20"/>
                </w:rPr>
                <w:t>7 U.S.C. §8102</w:t>
              </w:r>
            </w:hyperlink>
            <w:r w:rsidRPr="009A32FB">
              <w:rPr>
                <w:rStyle w:val="Hyperlink"/>
                <w:rFonts w:ascii="Arial" w:hAnsi="Arial" w:cs="Arial"/>
                <w:sz w:val="20"/>
              </w:rPr>
              <w:t>;</w:t>
            </w:r>
          </w:p>
          <w:p w14:paraId="77F70C7C" w14:textId="77777777" w:rsidR="00222D9A" w:rsidRPr="009A32FB" w:rsidRDefault="00222D9A" w:rsidP="004F4465">
            <w:pPr>
              <w:spacing w:after="0" w:line="240" w:lineRule="auto"/>
              <w:rPr>
                <w:rStyle w:val="Hyperlink"/>
                <w:rFonts w:ascii="Arial" w:hAnsi="Arial" w:cs="Arial"/>
                <w:sz w:val="20"/>
              </w:rPr>
            </w:pPr>
            <w:hyperlink r:id="rId29" w:history="1">
              <w:r w:rsidRPr="009A32FB">
                <w:rPr>
                  <w:rStyle w:val="Hyperlink"/>
                  <w:rFonts w:ascii="Arial" w:hAnsi="Arial" w:cs="Arial"/>
                  <w:sz w:val="20"/>
                </w:rPr>
                <w:t>42 U.S.C. Ch 133</w:t>
              </w:r>
            </w:hyperlink>
            <w:r w:rsidRPr="009A32FB">
              <w:rPr>
                <w:rStyle w:val="Hyperlink"/>
                <w:rFonts w:ascii="Arial" w:hAnsi="Arial" w:cs="Arial"/>
                <w:sz w:val="20"/>
              </w:rPr>
              <w:t>;</w:t>
            </w:r>
          </w:p>
          <w:p w14:paraId="5FA220CC" w14:textId="707CC5DD" w:rsidR="00222D9A" w:rsidRPr="009A32FB" w:rsidRDefault="00222D9A" w:rsidP="004F4465">
            <w:pPr>
              <w:spacing w:after="0" w:line="276" w:lineRule="auto"/>
              <w:rPr>
                <w:rFonts w:ascii="Arial" w:hAnsi="Arial" w:cs="Arial"/>
                <w:sz w:val="20"/>
              </w:rPr>
            </w:pPr>
            <w:r w:rsidRPr="009A32FB">
              <w:rPr>
                <w:rFonts w:ascii="Arial" w:hAnsi="Arial" w:cs="Arial"/>
                <w:color w:val="0563C1"/>
                <w:sz w:val="20"/>
                <w:u w:val="single"/>
              </w:rPr>
              <w:t>42 U.S.C. § 8259b</w:t>
            </w:r>
            <w:r w:rsidR="00900238">
              <w:rPr>
                <w:rFonts w:ascii="Arial" w:hAnsi="Arial" w:cs="Arial"/>
                <w:color w:val="0563C1"/>
                <w:sz w:val="20"/>
                <w:u w:val="single"/>
              </w:rPr>
              <w:t xml:space="preserve"> | b</w:t>
            </w:r>
            <w:r w:rsidRPr="009A32FB">
              <w:rPr>
                <w:rFonts w:ascii="Arial" w:hAnsi="Arial" w:cs="Arial"/>
                <w:color w:val="0563C1"/>
                <w:sz w:val="20"/>
                <w:u w:val="single"/>
              </w:rPr>
              <w:t>(e)(2)-(4)</w:t>
            </w:r>
          </w:p>
        </w:tc>
        <w:tc>
          <w:tcPr>
            <w:tcW w:w="3780" w:type="dxa"/>
            <w:tcBorders>
              <w:top w:val="single" w:sz="4" w:space="0" w:color="auto"/>
              <w:left w:val="single" w:sz="4" w:space="0" w:color="auto"/>
              <w:bottom w:val="single" w:sz="4" w:space="0" w:color="auto"/>
              <w:right w:val="single" w:sz="4" w:space="0" w:color="auto"/>
            </w:tcBorders>
          </w:tcPr>
          <w:p w14:paraId="40E2D52B" w14:textId="2F2808F8" w:rsidR="00222D9A" w:rsidRPr="009A32FB" w:rsidRDefault="00BB7C16">
            <w:pPr>
              <w:spacing w:after="0" w:line="276" w:lineRule="auto"/>
              <w:rPr>
                <w:rFonts w:ascii="Arial" w:hAnsi="Arial" w:cs="Arial"/>
                <w:sz w:val="20"/>
              </w:rPr>
            </w:pPr>
            <w:r>
              <w:rPr>
                <w:rFonts w:ascii="Arial" w:hAnsi="Arial" w:cs="Arial"/>
                <w:sz w:val="20"/>
              </w:rPr>
              <w:t xml:space="preserve">Sustainable acquisition and procurement data is entered into the Sustainable Acquisition Contracts and Biobased </w:t>
            </w:r>
            <w:r w:rsidR="00322E4D">
              <w:rPr>
                <w:rFonts w:ascii="Arial" w:hAnsi="Arial" w:cs="Arial"/>
                <w:sz w:val="20"/>
              </w:rPr>
              <w:t>Product Purchases w</w:t>
            </w:r>
            <w:r>
              <w:rPr>
                <w:rFonts w:ascii="Arial" w:hAnsi="Arial" w:cs="Arial"/>
                <w:sz w:val="20"/>
              </w:rPr>
              <w:t xml:space="preserve">orkbooks. </w:t>
            </w:r>
            <w:r w:rsidR="00F23BF7">
              <w:rPr>
                <w:rFonts w:ascii="Arial" w:hAnsi="Arial" w:cs="Arial"/>
                <w:sz w:val="20"/>
              </w:rPr>
              <w:t xml:space="preserve">For FY26 submission of the workbooks is optional. If sites choose to upload these </w:t>
            </w:r>
            <w:r>
              <w:rPr>
                <w:rFonts w:ascii="Arial" w:hAnsi="Arial" w:cs="Arial"/>
                <w:sz w:val="20"/>
              </w:rPr>
              <w:t xml:space="preserve">supplemental workbooks </w:t>
            </w:r>
            <w:r w:rsidR="00F23BF7">
              <w:rPr>
                <w:rFonts w:ascii="Arial" w:hAnsi="Arial" w:cs="Arial"/>
                <w:sz w:val="20"/>
              </w:rPr>
              <w:t>please upload them to the Acquisition &amp; Procurement section within the Narrative module of the</w:t>
            </w:r>
            <w:r>
              <w:rPr>
                <w:rFonts w:ascii="Arial" w:hAnsi="Arial" w:cs="Arial"/>
                <w:sz w:val="20"/>
              </w:rPr>
              <w:t xml:space="preserve"> Dashboard. </w:t>
            </w:r>
          </w:p>
        </w:tc>
        <w:tc>
          <w:tcPr>
            <w:tcW w:w="3780" w:type="dxa"/>
            <w:tcBorders>
              <w:top w:val="single" w:sz="4" w:space="0" w:color="auto"/>
              <w:left w:val="single" w:sz="4" w:space="0" w:color="auto"/>
              <w:bottom w:val="single" w:sz="4" w:space="0" w:color="auto"/>
              <w:right w:val="single" w:sz="4" w:space="0" w:color="auto"/>
            </w:tcBorders>
            <w:vAlign w:val="center"/>
          </w:tcPr>
          <w:p w14:paraId="69D12353" w14:textId="42EE092D" w:rsidR="00222D9A" w:rsidRPr="009A32FB" w:rsidRDefault="00222D9A">
            <w:pPr>
              <w:spacing w:after="0" w:line="276" w:lineRule="auto"/>
              <w:rPr>
                <w:rFonts w:ascii="Arial" w:hAnsi="Arial" w:cs="Arial"/>
                <w:sz w:val="20"/>
              </w:rPr>
            </w:pPr>
            <w:r w:rsidRPr="009A32FB">
              <w:rPr>
                <w:rFonts w:ascii="Arial" w:hAnsi="Arial" w:cs="Arial"/>
                <w:sz w:val="20"/>
              </w:rPr>
              <w:t>The System for Award Management (SAM.gov) and the Federal Procurement Data System (FPDS) are the systems of record for sustainable acquisition data and automatically flow into DOE’s compliance through reporting in the Dashboard. All service and construction contract actions that cannot be reported in FPDS (M&amp;O contractors are unable to report in FPDS) must be reported in the Dashboard Sustainable Acquisition Contracts Workbook. Similarly, biobased product purchase reporting that cannot be reported in FPDS must be reported in the supplemental Dashboard Biobased Product Purchasing Workbook.</w:t>
            </w:r>
          </w:p>
        </w:tc>
      </w:tr>
      <w:tr w:rsidR="00222D9A" w:rsidRPr="009A32FB" w14:paraId="357EB31D" w14:textId="19FEAD5D" w:rsidTr="00222D9A">
        <w:tc>
          <w:tcPr>
            <w:tcW w:w="5665" w:type="dxa"/>
            <w:gridSpan w:val="2"/>
            <w:tcBorders>
              <w:top w:val="single" w:sz="4" w:space="0" w:color="auto"/>
              <w:left w:val="single" w:sz="4" w:space="0" w:color="auto"/>
              <w:bottom w:val="single" w:sz="4" w:space="0" w:color="auto"/>
              <w:right w:val="nil"/>
            </w:tcBorders>
            <w:shd w:val="clear" w:color="auto" w:fill="D9D9D9" w:themeFill="light1" w:themeFillShade="D9"/>
            <w:vAlign w:val="center"/>
          </w:tcPr>
          <w:p w14:paraId="7AE30E9B" w14:textId="0F70AA06" w:rsidR="00222D9A" w:rsidRPr="009A32FB" w:rsidRDefault="00222D9A">
            <w:pPr>
              <w:spacing w:after="0" w:line="276" w:lineRule="auto"/>
              <w:rPr>
                <w:rFonts w:ascii="Arial" w:hAnsi="Arial" w:cs="Arial"/>
                <w:b/>
                <w:sz w:val="20"/>
              </w:rPr>
            </w:pPr>
            <w:r w:rsidRPr="009A32FB">
              <w:rPr>
                <w:rFonts w:ascii="Arial" w:hAnsi="Arial" w:cs="Arial"/>
                <w:b/>
                <w:i/>
                <w:sz w:val="20"/>
              </w:rPr>
              <w:t>Investments: Facilities &amp; Workforce</w:t>
            </w:r>
          </w:p>
        </w:tc>
        <w:tc>
          <w:tcPr>
            <w:tcW w:w="3780" w:type="dxa"/>
            <w:tcBorders>
              <w:top w:val="single" w:sz="4" w:space="0" w:color="auto"/>
              <w:left w:val="nil"/>
              <w:bottom w:val="single" w:sz="4" w:space="0" w:color="auto"/>
              <w:right w:val="nil"/>
            </w:tcBorders>
            <w:shd w:val="clear" w:color="auto" w:fill="D9D9D9" w:themeFill="light1" w:themeFillShade="D9"/>
          </w:tcPr>
          <w:p w14:paraId="24A26543" w14:textId="77777777" w:rsidR="00222D9A" w:rsidRPr="009A32FB" w:rsidRDefault="00222D9A">
            <w:pPr>
              <w:spacing w:after="0" w:line="276" w:lineRule="auto"/>
              <w:rPr>
                <w:rFonts w:ascii="Arial" w:hAnsi="Arial" w:cs="Arial"/>
                <w:b/>
                <w:sz w:val="20"/>
              </w:rPr>
            </w:pPr>
          </w:p>
        </w:tc>
        <w:tc>
          <w:tcPr>
            <w:tcW w:w="3780" w:type="dxa"/>
            <w:tcBorders>
              <w:top w:val="single" w:sz="4" w:space="0" w:color="auto"/>
              <w:left w:val="nil"/>
              <w:bottom w:val="single" w:sz="4" w:space="0" w:color="auto"/>
              <w:right w:val="single" w:sz="4" w:space="0" w:color="auto"/>
            </w:tcBorders>
            <w:shd w:val="clear" w:color="auto" w:fill="D9D9D9" w:themeFill="light1" w:themeFillShade="D9"/>
            <w:vAlign w:val="center"/>
          </w:tcPr>
          <w:p w14:paraId="73B45035" w14:textId="5918B9F2" w:rsidR="00222D9A" w:rsidRPr="009A32FB" w:rsidRDefault="00222D9A">
            <w:pPr>
              <w:spacing w:after="0" w:line="276" w:lineRule="auto"/>
              <w:rPr>
                <w:rFonts w:ascii="Arial" w:hAnsi="Arial" w:cs="Arial"/>
                <w:b/>
                <w:sz w:val="20"/>
              </w:rPr>
            </w:pPr>
          </w:p>
        </w:tc>
      </w:tr>
      <w:tr w:rsidR="00222D9A" w:rsidRPr="009A32FB" w14:paraId="504F8485" w14:textId="6CAA2538" w:rsidTr="00222D9A">
        <w:tc>
          <w:tcPr>
            <w:tcW w:w="3325" w:type="dxa"/>
            <w:tcBorders>
              <w:top w:val="single" w:sz="4" w:space="0" w:color="auto"/>
              <w:left w:val="single" w:sz="4" w:space="0" w:color="auto"/>
              <w:bottom w:val="single" w:sz="4" w:space="0" w:color="auto"/>
              <w:right w:val="single" w:sz="4" w:space="0" w:color="auto"/>
            </w:tcBorders>
            <w:vAlign w:val="center"/>
          </w:tcPr>
          <w:p w14:paraId="58AA2F1C" w14:textId="63979AD3" w:rsidR="00222D9A" w:rsidRPr="009A32FB" w:rsidRDefault="00222D9A">
            <w:pPr>
              <w:spacing w:after="0" w:line="276" w:lineRule="auto"/>
              <w:rPr>
                <w:rFonts w:ascii="Arial" w:hAnsi="Arial" w:cs="Arial"/>
                <w:sz w:val="20"/>
              </w:rPr>
            </w:pPr>
            <w:r w:rsidRPr="009A32FB">
              <w:rPr>
                <w:rFonts w:ascii="Arial" w:hAnsi="Arial" w:cs="Arial"/>
                <w:sz w:val="20"/>
              </w:rPr>
              <w:t>Two years after the date of completion of each evaluation, each energy manager shall implement all life cycle cost effective ECMs (individually or bundled).</w:t>
            </w:r>
          </w:p>
        </w:tc>
        <w:tc>
          <w:tcPr>
            <w:tcW w:w="2340" w:type="dxa"/>
            <w:tcBorders>
              <w:top w:val="single" w:sz="4" w:space="0" w:color="auto"/>
              <w:left w:val="single" w:sz="4" w:space="0" w:color="auto"/>
              <w:bottom w:val="single" w:sz="4" w:space="0" w:color="auto"/>
              <w:right w:val="single" w:sz="4" w:space="0" w:color="auto"/>
            </w:tcBorders>
            <w:vAlign w:val="center"/>
          </w:tcPr>
          <w:p w14:paraId="5814C780" w14:textId="77777777" w:rsidR="00222D9A" w:rsidRPr="009A32FB" w:rsidRDefault="00222D9A" w:rsidP="00374E4C">
            <w:pPr>
              <w:spacing w:after="0" w:line="240" w:lineRule="auto"/>
              <w:rPr>
                <w:rFonts w:ascii="Arial" w:hAnsi="Arial" w:cs="Arial"/>
                <w:sz w:val="20"/>
              </w:rPr>
            </w:pPr>
            <w:hyperlink r:id="rId30" w:history="1">
              <w:r w:rsidRPr="009A32FB">
                <w:rPr>
                  <w:rStyle w:val="Hyperlink"/>
                  <w:rFonts w:ascii="Arial" w:hAnsi="Arial" w:cs="Arial"/>
                  <w:sz w:val="20"/>
                </w:rPr>
                <w:t>EISA 2007 § 432</w:t>
              </w:r>
            </w:hyperlink>
            <w:r w:rsidRPr="009A32FB">
              <w:rPr>
                <w:rFonts w:ascii="Arial" w:hAnsi="Arial" w:cs="Arial"/>
                <w:sz w:val="20"/>
              </w:rPr>
              <w:t>;</w:t>
            </w:r>
          </w:p>
          <w:p w14:paraId="30366C84" w14:textId="77777777" w:rsidR="00222D9A" w:rsidRPr="009A32FB" w:rsidRDefault="00222D9A" w:rsidP="00374E4C">
            <w:pPr>
              <w:spacing w:after="0" w:line="240" w:lineRule="auto"/>
              <w:rPr>
                <w:rFonts w:ascii="Arial" w:hAnsi="Arial" w:cs="Arial"/>
                <w:sz w:val="20"/>
              </w:rPr>
            </w:pPr>
            <w:hyperlink r:id="rId31" w:history="1">
              <w:r w:rsidRPr="009A32FB">
                <w:rPr>
                  <w:rStyle w:val="Hyperlink"/>
                  <w:rFonts w:ascii="Arial" w:hAnsi="Arial" w:cs="Arial"/>
                  <w:sz w:val="20"/>
                </w:rPr>
                <w:t>EA 2020 §1002</w:t>
              </w:r>
            </w:hyperlink>
            <w:r w:rsidRPr="009A32FB">
              <w:rPr>
                <w:rFonts w:ascii="Arial" w:hAnsi="Arial" w:cs="Arial"/>
                <w:sz w:val="20"/>
              </w:rPr>
              <w:t>;</w:t>
            </w:r>
          </w:p>
          <w:p w14:paraId="32EDD6D3" w14:textId="6FE18DC2" w:rsidR="00222D9A" w:rsidRPr="009A32FB" w:rsidRDefault="00222D9A" w:rsidP="00374E4C">
            <w:pPr>
              <w:spacing w:after="0" w:line="240" w:lineRule="auto"/>
              <w:rPr>
                <w:rFonts w:ascii="Arial" w:hAnsi="Arial" w:cs="Arial"/>
                <w:sz w:val="20"/>
              </w:rPr>
            </w:pPr>
            <w:hyperlink r:id="rId32" w:history="1">
              <w:r w:rsidRPr="009A32FB">
                <w:rPr>
                  <w:rStyle w:val="Hyperlink"/>
                  <w:rFonts w:ascii="Arial" w:hAnsi="Arial" w:cs="Arial"/>
                  <w:sz w:val="20"/>
                </w:rPr>
                <w:t>42 U.S.C. § 8253(b)(1)</w:t>
              </w:r>
            </w:hyperlink>
          </w:p>
          <w:p w14:paraId="13DE1B44" w14:textId="77777777" w:rsidR="00222D9A" w:rsidRPr="009A32FB" w:rsidRDefault="00222D9A">
            <w:pPr>
              <w:spacing w:after="0" w:line="276" w:lineRule="auto"/>
              <w:rPr>
                <w:rFonts w:ascii="Arial" w:hAnsi="Arial" w:cs="Arial"/>
                <w:sz w:val="20"/>
              </w:rPr>
            </w:pPr>
          </w:p>
        </w:tc>
        <w:tc>
          <w:tcPr>
            <w:tcW w:w="3780" w:type="dxa"/>
            <w:tcBorders>
              <w:top w:val="single" w:sz="4" w:space="0" w:color="auto"/>
              <w:left w:val="single" w:sz="4" w:space="0" w:color="auto"/>
              <w:bottom w:val="single" w:sz="4" w:space="0" w:color="auto"/>
              <w:right w:val="single" w:sz="4" w:space="0" w:color="auto"/>
            </w:tcBorders>
          </w:tcPr>
          <w:p w14:paraId="594F2E67" w14:textId="21035572" w:rsidR="00222D9A" w:rsidRPr="009A32FB" w:rsidRDefault="00322E4D">
            <w:pPr>
              <w:spacing w:after="0" w:line="276" w:lineRule="auto"/>
              <w:rPr>
                <w:rFonts w:ascii="Arial" w:hAnsi="Arial" w:cs="Arial"/>
                <w:sz w:val="20"/>
              </w:rPr>
            </w:pPr>
            <w:r>
              <w:rPr>
                <w:rFonts w:ascii="Arial" w:hAnsi="Arial" w:cs="Arial"/>
                <w:sz w:val="20"/>
              </w:rPr>
              <w:t xml:space="preserve">Information on ECMs is reported within the </w:t>
            </w:r>
            <w:r w:rsidRPr="00322E4D">
              <w:rPr>
                <w:rFonts w:ascii="Arial" w:hAnsi="Arial" w:cs="Arial"/>
                <w:i/>
                <w:iCs/>
                <w:sz w:val="20"/>
              </w:rPr>
              <w:t>Efficiency &amp; Conservation Measures</w:t>
            </w:r>
            <w:r>
              <w:rPr>
                <w:rFonts w:ascii="Arial" w:hAnsi="Arial" w:cs="Arial"/>
                <w:sz w:val="20"/>
              </w:rPr>
              <w:t xml:space="preserve"> section of the Dashboard. Reporting within this module is required.  </w:t>
            </w:r>
          </w:p>
        </w:tc>
        <w:tc>
          <w:tcPr>
            <w:tcW w:w="3780" w:type="dxa"/>
            <w:tcBorders>
              <w:top w:val="single" w:sz="4" w:space="0" w:color="auto"/>
              <w:left w:val="single" w:sz="4" w:space="0" w:color="auto"/>
              <w:bottom w:val="single" w:sz="4" w:space="0" w:color="auto"/>
              <w:right w:val="single" w:sz="4" w:space="0" w:color="auto"/>
            </w:tcBorders>
            <w:vAlign w:val="center"/>
          </w:tcPr>
          <w:p w14:paraId="4AC8CE3A" w14:textId="051387D8" w:rsidR="00222D9A" w:rsidRPr="009A32FB" w:rsidRDefault="00222D9A">
            <w:pPr>
              <w:spacing w:after="0" w:line="276" w:lineRule="auto"/>
              <w:rPr>
                <w:rFonts w:ascii="Arial" w:hAnsi="Arial" w:cs="Arial"/>
                <w:sz w:val="20"/>
              </w:rPr>
            </w:pPr>
            <w:r w:rsidRPr="009A32FB">
              <w:rPr>
                <w:rFonts w:ascii="Arial" w:hAnsi="Arial" w:cs="Arial"/>
                <w:sz w:val="20"/>
              </w:rPr>
              <w:t>The Compliance Tracking System tracks ECMs in covered facilities, the estimate project cost, and identifies which ECMs were included under energy performance contracts.</w:t>
            </w:r>
          </w:p>
        </w:tc>
      </w:tr>
      <w:tr w:rsidR="00222D9A" w:rsidRPr="009A32FB" w14:paraId="5492F0EE" w14:textId="292E479B" w:rsidTr="00222D9A">
        <w:tc>
          <w:tcPr>
            <w:tcW w:w="3325" w:type="dxa"/>
            <w:tcBorders>
              <w:top w:val="single" w:sz="4" w:space="0" w:color="auto"/>
              <w:left w:val="single" w:sz="4" w:space="0" w:color="auto"/>
              <w:bottom w:val="single" w:sz="4" w:space="0" w:color="auto"/>
              <w:right w:val="single" w:sz="4" w:space="0" w:color="auto"/>
            </w:tcBorders>
            <w:vAlign w:val="center"/>
          </w:tcPr>
          <w:p w14:paraId="101C7684" w14:textId="065F30B2" w:rsidR="00222D9A" w:rsidRPr="009A32FB" w:rsidRDefault="00222D9A">
            <w:pPr>
              <w:spacing w:after="0" w:line="276" w:lineRule="auto"/>
              <w:rPr>
                <w:rFonts w:ascii="Arial" w:hAnsi="Arial" w:cs="Arial"/>
                <w:sz w:val="20"/>
              </w:rPr>
            </w:pPr>
            <w:r w:rsidRPr="009A32FB">
              <w:rPr>
                <w:rFonts w:ascii="Arial" w:hAnsi="Arial" w:cs="Arial"/>
                <w:sz w:val="20"/>
              </w:rPr>
              <w:lastRenderedPageBreak/>
              <w:t>Two years after the date of completion of each evaluation, use energy performance contracting to address at least 50 percent of the measures identified.</w:t>
            </w:r>
          </w:p>
        </w:tc>
        <w:tc>
          <w:tcPr>
            <w:tcW w:w="2340" w:type="dxa"/>
            <w:tcBorders>
              <w:top w:val="single" w:sz="4" w:space="0" w:color="auto"/>
              <w:left w:val="single" w:sz="4" w:space="0" w:color="auto"/>
              <w:bottom w:val="single" w:sz="4" w:space="0" w:color="auto"/>
              <w:right w:val="single" w:sz="4" w:space="0" w:color="auto"/>
            </w:tcBorders>
            <w:vAlign w:val="center"/>
          </w:tcPr>
          <w:p w14:paraId="37AD355C" w14:textId="77777777" w:rsidR="00222D9A" w:rsidRPr="009A32FB" w:rsidRDefault="00222D9A" w:rsidP="00374E4C">
            <w:pPr>
              <w:spacing w:after="0" w:line="240" w:lineRule="auto"/>
              <w:rPr>
                <w:rFonts w:ascii="Arial" w:hAnsi="Arial" w:cs="Arial"/>
                <w:sz w:val="20"/>
              </w:rPr>
            </w:pPr>
            <w:hyperlink r:id="rId33" w:history="1">
              <w:r w:rsidRPr="009A32FB">
                <w:rPr>
                  <w:rStyle w:val="Hyperlink"/>
                  <w:rFonts w:ascii="Arial" w:hAnsi="Arial" w:cs="Arial"/>
                  <w:sz w:val="20"/>
                </w:rPr>
                <w:t>EISA 2007 § 432</w:t>
              </w:r>
            </w:hyperlink>
            <w:r w:rsidRPr="009A32FB">
              <w:rPr>
                <w:rFonts w:ascii="Arial" w:hAnsi="Arial" w:cs="Arial"/>
                <w:sz w:val="20"/>
              </w:rPr>
              <w:t>;</w:t>
            </w:r>
          </w:p>
          <w:p w14:paraId="0AE4CB2A" w14:textId="77777777" w:rsidR="00222D9A" w:rsidRPr="009A32FB" w:rsidRDefault="00222D9A" w:rsidP="00374E4C">
            <w:pPr>
              <w:spacing w:after="0" w:line="240" w:lineRule="auto"/>
              <w:rPr>
                <w:rFonts w:ascii="Arial" w:hAnsi="Arial" w:cs="Arial"/>
                <w:sz w:val="20"/>
              </w:rPr>
            </w:pPr>
            <w:hyperlink r:id="rId34" w:history="1">
              <w:r w:rsidRPr="009A32FB">
                <w:rPr>
                  <w:rStyle w:val="Hyperlink"/>
                  <w:rFonts w:ascii="Arial" w:hAnsi="Arial" w:cs="Arial"/>
                  <w:sz w:val="20"/>
                </w:rPr>
                <w:t>EA 2020 §1002</w:t>
              </w:r>
            </w:hyperlink>
            <w:r w:rsidRPr="009A32FB">
              <w:rPr>
                <w:rFonts w:ascii="Arial" w:hAnsi="Arial" w:cs="Arial"/>
                <w:sz w:val="20"/>
              </w:rPr>
              <w:t>;</w:t>
            </w:r>
          </w:p>
          <w:p w14:paraId="2EFB5A54" w14:textId="4DBF7A0F" w:rsidR="00222D9A" w:rsidRPr="009A32FB" w:rsidRDefault="00222D9A" w:rsidP="000C6EE9">
            <w:pPr>
              <w:rPr>
                <w:rFonts w:ascii="Arial" w:hAnsi="Arial" w:cs="Arial"/>
                <w:sz w:val="20"/>
              </w:rPr>
            </w:pPr>
            <w:hyperlink r:id="rId35" w:history="1">
              <w:hyperlink r:id="rId36" w:history="1">
                <w:r w:rsidRPr="009A32FB">
                  <w:rPr>
                    <w:rStyle w:val="Hyperlink"/>
                    <w:rFonts w:ascii="Arial" w:hAnsi="Arial" w:cs="Arial"/>
                    <w:sz w:val="20"/>
                  </w:rPr>
                  <w:t>42 U.S.C. § 8253(f)(4)</w:t>
                </w:r>
              </w:hyperlink>
              <w:r w:rsidRPr="009A32FB">
                <w:rPr>
                  <w:rFonts w:ascii="Arial" w:hAnsi="Arial" w:cs="Arial"/>
                  <w:sz w:val="20"/>
                </w:rPr>
                <w:br/>
              </w:r>
            </w:hyperlink>
          </w:p>
        </w:tc>
        <w:tc>
          <w:tcPr>
            <w:tcW w:w="3780" w:type="dxa"/>
            <w:tcBorders>
              <w:top w:val="single" w:sz="4" w:space="0" w:color="auto"/>
              <w:left w:val="single" w:sz="4" w:space="0" w:color="auto"/>
              <w:bottom w:val="single" w:sz="4" w:space="0" w:color="auto"/>
              <w:right w:val="single" w:sz="4" w:space="0" w:color="auto"/>
            </w:tcBorders>
          </w:tcPr>
          <w:p w14:paraId="0DF55169" w14:textId="5C46A5C0" w:rsidR="00222D9A" w:rsidRPr="009A32FB" w:rsidRDefault="00322E4D">
            <w:pPr>
              <w:spacing w:after="0" w:line="276" w:lineRule="auto"/>
              <w:rPr>
                <w:rFonts w:ascii="Arial" w:hAnsi="Arial" w:cs="Arial"/>
                <w:sz w:val="20"/>
              </w:rPr>
            </w:pPr>
            <w:r>
              <w:rPr>
                <w:rFonts w:ascii="Arial" w:hAnsi="Arial" w:cs="Arial"/>
                <w:sz w:val="20"/>
              </w:rPr>
              <w:t xml:space="preserve">Information on ECMs is reported within the </w:t>
            </w:r>
            <w:r w:rsidRPr="00322E4D">
              <w:rPr>
                <w:rFonts w:ascii="Arial" w:hAnsi="Arial" w:cs="Arial"/>
                <w:i/>
                <w:iCs/>
                <w:sz w:val="20"/>
              </w:rPr>
              <w:t>Efficiency &amp; Conservation Measures</w:t>
            </w:r>
            <w:r>
              <w:rPr>
                <w:rFonts w:ascii="Arial" w:hAnsi="Arial" w:cs="Arial"/>
                <w:sz w:val="20"/>
              </w:rPr>
              <w:t xml:space="preserve"> section of the Dashboard. Reporting within this module is required.  </w:t>
            </w:r>
          </w:p>
        </w:tc>
        <w:tc>
          <w:tcPr>
            <w:tcW w:w="3780" w:type="dxa"/>
            <w:tcBorders>
              <w:top w:val="single" w:sz="4" w:space="0" w:color="auto"/>
              <w:left w:val="single" w:sz="4" w:space="0" w:color="auto"/>
              <w:bottom w:val="single" w:sz="4" w:space="0" w:color="auto"/>
              <w:right w:val="single" w:sz="4" w:space="0" w:color="auto"/>
            </w:tcBorders>
            <w:vAlign w:val="center"/>
          </w:tcPr>
          <w:p w14:paraId="7BC52114" w14:textId="4DB40374" w:rsidR="00222D9A" w:rsidRPr="009A32FB" w:rsidRDefault="00222D9A">
            <w:pPr>
              <w:spacing w:after="0" w:line="276" w:lineRule="auto"/>
              <w:rPr>
                <w:rFonts w:ascii="Arial" w:hAnsi="Arial" w:cs="Arial"/>
                <w:sz w:val="20"/>
              </w:rPr>
            </w:pPr>
            <w:r w:rsidRPr="009A32FB">
              <w:rPr>
                <w:rFonts w:ascii="Arial" w:hAnsi="Arial" w:cs="Arial"/>
                <w:sz w:val="20"/>
              </w:rPr>
              <w:t xml:space="preserve">The Annual Energy Report describes the number of energy performance contracts executed and total project investment from all sources. </w:t>
            </w:r>
          </w:p>
        </w:tc>
      </w:tr>
      <w:tr w:rsidR="00222D9A" w:rsidRPr="009A32FB" w14:paraId="39CCEB6C" w14:textId="46E454A5" w:rsidTr="00222D9A">
        <w:tc>
          <w:tcPr>
            <w:tcW w:w="3325" w:type="dxa"/>
            <w:tcBorders>
              <w:top w:val="single" w:sz="4" w:space="0" w:color="auto"/>
              <w:left w:val="single" w:sz="4" w:space="0" w:color="auto"/>
              <w:bottom w:val="single" w:sz="4" w:space="0" w:color="auto"/>
              <w:right w:val="nil"/>
            </w:tcBorders>
            <w:shd w:val="clear" w:color="auto" w:fill="D9D9D9" w:themeFill="light1" w:themeFillShade="D9"/>
            <w:vAlign w:val="center"/>
          </w:tcPr>
          <w:p w14:paraId="159BC4B3" w14:textId="77777777" w:rsidR="00222D9A" w:rsidRPr="009A32FB" w:rsidRDefault="00222D9A">
            <w:pPr>
              <w:spacing w:after="0" w:line="276" w:lineRule="auto"/>
              <w:rPr>
                <w:rFonts w:ascii="Arial" w:hAnsi="Arial" w:cs="Arial"/>
                <w:b/>
                <w:color w:val="000000" w:themeColor="dark1"/>
                <w:sz w:val="20"/>
              </w:rPr>
            </w:pPr>
            <w:r w:rsidRPr="009A32FB">
              <w:rPr>
                <w:rFonts w:ascii="Arial" w:hAnsi="Arial" w:cs="Arial"/>
                <w:b/>
                <w:i/>
                <w:sz w:val="20"/>
              </w:rPr>
              <w:t>Electronic Stewardship</w:t>
            </w:r>
          </w:p>
        </w:tc>
        <w:tc>
          <w:tcPr>
            <w:tcW w:w="2340" w:type="dxa"/>
            <w:tcBorders>
              <w:top w:val="single" w:sz="4" w:space="0" w:color="auto"/>
              <w:left w:val="nil"/>
              <w:bottom w:val="single" w:sz="4" w:space="0" w:color="auto"/>
              <w:right w:val="nil"/>
            </w:tcBorders>
            <w:shd w:val="clear" w:color="auto" w:fill="D9D9D9" w:themeFill="light1" w:themeFillShade="D9"/>
            <w:vAlign w:val="center"/>
          </w:tcPr>
          <w:p w14:paraId="13D5CD77" w14:textId="77777777" w:rsidR="00222D9A" w:rsidRPr="009A32FB" w:rsidRDefault="00222D9A">
            <w:pPr>
              <w:spacing w:after="0" w:line="276" w:lineRule="auto"/>
              <w:rPr>
                <w:rFonts w:ascii="Arial" w:hAnsi="Arial" w:cs="Arial"/>
                <w:b/>
                <w:sz w:val="20"/>
              </w:rPr>
            </w:pPr>
          </w:p>
        </w:tc>
        <w:tc>
          <w:tcPr>
            <w:tcW w:w="3780" w:type="dxa"/>
            <w:tcBorders>
              <w:top w:val="single" w:sz="4" w:space="0" w:color="auto"/>
              <w:left w:val="nil"/>
              <w:bottom w:val="single" w:sz="4" w:space="0" w:color="auto"/>
              <w:right w:val="nil"/>
            </w:tcBorders>
            <w:shd w:val="clear" w:color="auto" w:fill="D9D9D9" w:themeFill="light1" w:themeFillShade="D9"/>
          </w:tcPr>
          <w:p w14:paraId="2E34533F" w14:textId="77777777" w:rsidR="00222D9A" w:rsidRPr="009A32FB" w:rsidRDefault="00222D9A">
            <w:pPr>
              <w:spacing w:after="0" w:line="276" w:lineRule="auto"/>
              <w:rPr>
                <w:rFonts w:ascii="Arial" w:hAnsi="Arial" w:cs="Arial"/>
                <w:b/>
                <w:sz w:val="20"/>
              </w:rPr>
            </w:pPr>
          </w:p>
        </w:tc>
        <w:tc>
          <w:tcPr>
            <w:tcW w:w="3780" w:type="dxa"/>
            <w:tcBorders>
              <w:top w:val="single" w:sz="4" w:space="0" w:color="auto"/>
              <w:left w:val="nil"/>
              <w:bottom w:val="single" w:sz="4" w:space="0" w:color="auto"/>
              <w:right w:val="single" w:sz="4" w:space="0" w:color="auto"/>
            </w:tcBorders>
            <w:shd w:val="clear" w:color="auto" w:fill="D9D9D9" w:themeFill="light1" w:themeFillShade="D9"/>
            <w:vAlign w:val="center"/>
          </w:tcPr>
          <w:p w14:paraId="0C37F7D2" w14:textId="1740DB93" w:rsidR="00222D9A" w:rsidRPr="009A32FB" w:rsidRDefault="00222D9A">
            <w:pPr>
              <w:spacing w:after="0" w:line="276" w:lineRule="auto"/>
              <w:rPr>
                <w:rFonts w:ascii="Arial" w:hAnsi="Arial" w:cs="Arial"/>
                <w:b/>
                <w:sz w:val="20"/>
              </w:rPr>
            </w:pPr>
          </w:p>
        </w:tc>
      </w:tr>
      <w:tr w:rsidR="00222D9A" w:rsidRPr="009A32FB" w14:paraId="467A0267" w14:textId="74E14ED3" w:rsidTr="00222D9A">
        <w:tc>
          <w:tcPr>
            <w:tcW w:w="3325" w:type="dxa"/>
            <w:tcBorders>
              <w:top w:val="single" w:sz="4" w:space="0" w:color="auto"/>
              <w:left w:val="single" w:sz="4" w:space="0" w:color="auto"/>
              <w:bottom w:val="single" w:sz="4" w:space="0" w:color="auto"/>
              <w:right w:val="single" w:sz="4" w:space="0" w:color="auto"/>
            </w:tcBorders>
            <w:vAlign w:val="center"/>
          </w:tcPr>
          <w:p w14:paraId="05705160" w14:textId="7C883506" w:rsidR="00222D9A" w:rsidRPr="009A32FB" w:rsidRDefault="00222D9A">
            <w:pPr>
              <w:spacing w:after="0" w:line="276" w:lineRule="auto"/>
              <w:rPr>
                <w:rFonts w:ascii="Arial" w:hAnsi="Arial" w:cs="Arial"/>
                <w:sz w:val="20"/>
              </w:rPr>
            </w:pPr>
            <w:r w:rsidRPr="009A32FB">
              <w:rPr>
                <w:rFonts w:ascii="Arial" w:hAnsi="Arial" w:cs="Arial"/>
                <w:sz w:val="20"/>
              </w:rPr>
              <w:t xml:space="preserve">Increase acquisition of </w:t>
            </w:r>
            <w:r w:rsidR="00E71196">
              <w:rPr>
                <w:rFonts w:ascii="Arial" w:hAnsi="Arial" w:cs="Arial"/>
                <w:sz w:val="20"/>
              </w:rPr>
              <w:t>efficient</w:t>
            </w:r>
            <w:r w:rsidRPr="009A32FB">
              <w:rPr>
                <w:rFonts w:ascii="Arial" w:hAnsi="Arial" w:cs="Arial"/>
                <w:sz w:val="20"/>
              </w:rPr>
              <w:t xml:space="preserve"> electronics and promote </w:t>
            </w:r>
            <w:r w:rsidR="00E71196">
              <w:rPr>
                <w:rFonts w:ascii="Arial" w:hAnsi="Arial" w:cs="Arial"/>
                <w:sz w:val="20"/>
              </w:rPr>
              <w:t>efficient</w:t>
            </w:r>
            <w:r w:rsidRPr="009A32FB">
              <w:rPr>
                <w:rFonts w:ascii="Arial" w:hAnsi="Arial" w:cs="Arial"/>
                <w:sz w:val="20"/>
              </w:rPr>
              <w:t xml:space="preserve"> operations and end of life practices.</w:t>
            </w:r>
          </w:p>
        </w:tc>
        <w:tc>
          <w:tcPr>
            <w:tcW w:w="2340" w:type="dxa"/>
            <w:tcBorders>
              <w:top w:val="single" w:sz="4" w:space="0" w:color="auto"/>
              <w:left w:val="single" w:sz="4" w:space="0" w:color="auto"/>
              <w:bottom w:val="single" w:sz="4" w:space="0" w:color="auto"/>
              <w:right w:val="single" w:sz="4" w:space="0" w:color="auto"/>
            </w:tcBorders>
            <w:vAlign w:val="center"/>
          </w:tcPr>
          <w:p w14:paraId="40EE79C3" w14:textId="77777777" w:rsidR="00222D9A" w:rsidRPr="009A32FB" w:rsidRDefault="00222D9A">
            <w:pPr>
              <w:spacing w:after="0" w:line="276" w:lineRule="auto"/>
              <w:rPr>
                <w:rFonts w:ascii="Arial" w:hAnsi="Arial" w:cs="Arial"/>
                <w:sz w:val="20"/>
              </w:rPr>
            </w:pPr>
          </w:p>
        </w:tc>
        <w:tc>
          <w:tcPr>
            <w:tcW w:w="3780" w:type="dxa"/>
            <w:tcBorders>
              <w:top w:val="single" w:sz="4" w:space="0" w:color="auto"/>
              <w:left w:val="single" w:sz="4" w:space="0" w:color="auto"/>
              <w:bottom w:val="single" w:sz="4" w:space="0" w:color="auto"/>
              <w:right w:val="single" w:sz="4" w:space="0" w:color="auto"/>
            </w:tcBorders>
          </w:tcPr>
          <w:p w14:paraId="13AE5FDF" w14:textId="5CC59AE0" w:rsidR="00222D9A" w:rsidRPr="009A32FB" w:rsidRDefault="00322E4D">
            <w:pPr>
              <w:spacing w:after="0" w:line="276" w:lineRule="auto"/>
              <w:rPr>
                <w:rFonts w:ascii="Arial" w:hAnsi="Arial" w:cs="Arial"/>
                <w:sz w:val="20"/>
              </w:rPr>
            </w:pPr>
            <w:r>
              <w:rPr>
                <w:rFonts w:ascii="Arial" w:hAnsi="Arial" w:cs="Arial"/>
                <w:sz w:val="20"/>
              </w:rPr>
              <w:t xml:space="preserve">The </w:t>
            </w:r>
            <w:r w:rsidRPr="00322E4D">
              <w:rPr>
                <w:rFonts w:ascii="Arial" w:hAnsi="Arial" w:cs="Arial"/>
                <w:i/>
                <w:iCs/>
                <w:sz w:val="20"/>
              </w:rPr>
              <w:t>Electronic Acquisition</w:t>
            </w:r>
            <w:r>
              <w:rPr>
                <w:rFonts w:ascii="Arial" w:hAnsi="Arial" w:cs="Arial"/>
                <w:sz w:val="20"/>
              </w:rPr>
              <w:t xml:space="preserve"> and Electronic Operations and Electronics End-of-Life capture site electronic</w:t>
            </w:r>
            <w:r w:rsidR="00160E52">
              <w:rPr>
                <w:rFonts w:ascii="Arial" w:hAnsi="Arial" w:cs="Arial"/>
                <w:sz w:val="20"/>
              </w:rPr>
              <w:t>.</w:t>
            </w:r>
            <w:r>
              <w:rPr>
                <w:rFonts w:ascii="Arial" w:hAnsi="Arial" w:cs="Arial"/>
                <w:sz w:val="20"/>
              </w:rPr>
              <w:t xml:space="preserve"> usage. Reporting in these modules is optional.  </w:t>
            </w:r>
          </w:p>
        </w:tc>
        <w:tc>
          <w:tcPr>
            <w:tcW w:w="3780" w:type="dxa"/>
            <w:tcBorders>
              <w:top w:val="single" w:sz="4" w:space="0" w:color="auto"/>
              <w:left w:val="single" w:sz="4" w:space="0" w:color="auto"/>
              <w:bottom w:val="single" w:sz="4" w:space="0" w:color="auto"/>
              <w:right w:val="single" w:sz="4" w:space="0" w:color="auto"/>
            </w:tcBorders>
            <w:vAlign w:val="center"/>
          </w:tcPr>
          <w:p w14:paraId="17C1F5EC" w14:textId="286A5E3F" w:rsidR="00222D9A" w:rsidRPr="009A32FB" w:rsidRDefault="00222D9A">
            <w:pPr>
              <w:spacing w:after="0" w:line="276" w:lineRule="auto"/>
              <w:rPr>
                <w:rFonts w:ascii="Arial" w:hAnsi="Arial" w:cs="Arial"/>
                <w:sz w:val="20"/>
              </w:rPr>
            </w:pPr>
          </w:p>
        </w:tc>
      </w:tr>
      <w:tr w:rsidR="00222D9A" w:rsidRPr="009A32FB" w14:paraId="64B669E7" w14:textId="634875DC" w:rsidTr="00222D9A">
        <w:tc>
          <w:tcPr>
            <w:tcW w:w="3325" w:type="dxa"/>
            <w:tcBorders>
              <w:top w:val="dotted" w:sz="4" w:space="0" w:color="auto"/>
              <w:left w:val="single" w:sz="4" w:space="0" w:color="auto"/>
              <w:bottom w:val="single" w:sz="4" w:space="0" w:color="auto"/>
              <w:right w:val="single" w:sz="4" w:space="0" w:color="auto"/>
            </w:tcBorders>
            <w:vAlign w:val="center"/>
          </w:tcPr>
          <w:p w14:paraId="51BB11F1" w14:textId="77777777" w:rsidR="00222D9A" w:rsidRPr="009A32FB" w:rsidRDefault="00222D9A">
            <w:pPr>
              <w:spacing w:after="0" w:line="276" w:lineRule="auto"/>
              <w:rPr>
                <w:rFonts w:ascii="Arial" w:hAnsi="Arial" w:cs="Arial"/>
                <w:sz w:val="20"/>
              </w:rPr>
            </w:pPr>
            <w:r w:rsidRPr="009A32FB">
              <w:rPr>
                <w:rFonts w:ascii="Arial" w:hAnsi="Arial" w:cs="Arial"/>
                <w:sz w:val="20"/>
              </w:rPr>
              <w:t>Increase energy and water efficiency in high-performance computing and data centers.</w:t>
            </w:r>
          </w:p>
        </w:tc>
        <w:tc>
          <w:tcPr>
            <w:tcW w:w="2340" w:type="dxa"/>
            <w:tcBorders>
              <w:top w:val="dotted" w:sz="4" w:space="0" w:color="auto"/>
              <w:left w:val="single" w:sz="4" w:space="0" w:color="auto"/>
              <w:bottom w:val="single" w:sz="4" w:space="0" w:color="auto"/>
              <w:right w:val="single" w:sz="4" w:space="0" w:color="auto"/>
            </w:tcBorders>
            <w:vAlign w:val="center"/>
          </w:tcPr>
          <w:p w14:paraId="10AC334E" w14:textId="449DF9CE" w:rsidR="00222D9A" w:rsidRPr="009A32FB" w:rsidRDefault="00222D9A">
            <w:pPr>
              <w:spacing w:after="0" w:line="276" w:lineRule="auto"/>
              <w:rPr>
                <w:rFonts w:ascii="Arial" w:hAnsi="Arial" w:cs="Arial"/>
                <w:sz w:val="20"/>
              </w:rPr>
            </w:pPr>
            <w:hyperlink r:id="rId37" w:history="1">
              <w:r w:rsidRPr="009A32FB">
                <w:rPr>
                  <w:rStyle w:val="Hyperlink"/>
                  <w:rFonts w:ascii="Arial" w:hAnsi="Arial" w:cs="Arial"/>
                  <w:sz w:val="20"/>
                </w:rPr>
                <w:t>42 U.S.C. §8253 (h)</w:t>
              </w:r>
            </w:hyperlink>
            <w:r w:rsidRPr="009A32FB">
              <w:rPr>
                <w:rStyle w:val="Hyperlink"/>
                <w:rFonts w:ascii="Arial" w:hAnsi="Arial" w:cs="Arial"/>
                <w:sz w:val="20"/>
              </w:rPr>
              <w:t>;</w:t>
            </w:r>
            <w:r w:rsidRPr="009A32FB">
              <w:rPr>
                <w:rFonts w:ascii="Arial" w:hAnsi="Arial" w:cs="Arial"/>
                <w:color w:val="0563C1"/>
                <w:sz w:val="20"/>
                <w:u w:val="single"/>
              </w:rPr>
              <w:br/>
              <w:t>42 USC §17112</w:t>
            </w:r>
          </w:p>
        </w:tc>
        <w:tc>
          <w:tcPr>
            <w:tcW w:w="3780" w:type="dxa"/>
            <w:tcBorders>
              <w:top w:val="single" w:sz="4" w:space="0" w:color="auto"/>
              <w:left w:val="single" w:sz="4" w:space="0" w:color="auto"/>
              <w:bottom w:val="single" w:sz="4" w:space="0" w:color="auto"/>
              <w:right w:val="single" w:sz="4" w:space="0" w:color="auto"/>
            </w:tcBorders>
          </w:tcPr>
          <w:p w14:paraId="63E74F83" w14:textId="77777777" w:rsidR="00222D9A" w:rsidRPr="009A32FB" w:rsidRDefault="00222D9A">
            <w:pPr>
              <w:spacing w:after="0" w:line="276" w:lineRule="auto"/>
              <w:rPr>
                <w:rFonts w:ascii="Arial" w:hAnsi="Arial" w:cs="Arial"/>
                <w:sz w:val="20"/>
              </w:rPr>
            </w:pPr>
          </w:p>
        </w:tc>
        <w:tc>
          <w:tcPr>
            <w:tcW w:w="3780" w:type="dxa"/>
            <w:tcBorders>
              <w:top w:val="single" w:sz="4" w:space="0" w:color="auto"/>
              <w:left w:val="single" w:sz="4" w:space="0" w:color="auto"/>
              <w:bottom w:val="single" w:sz="4" w:space="0" w:color="auto"/>
              <w:right w:val="single" w:sz="4" w:space="0" w:color="auto"/>
            </w:tcBorders>
            <w:vAlign w:val="center"/>
          </w:tcPr>
          <w:p w14:paraId="3938E844" w14:textId="23A09E58" w:rsidR="00222D9A" w:rsidRPr="009A32FB" w:rsidRDefault="00222D9A">
            <w:pPr>
              <w:spacing w:after="0" w:line="276" w:lineRule="auto"/>
              <w:rPr>
                <w:rFonts w:ascii="Arial" w:hAnsi="Arial" w:cs="Arial"/>
                <w:sz w:val="20"/>
              </w:rPr>
            </w:pPr>
          </w:p>
        </w:tc>
      </w:tr>
    </w:tbl>
    <w:p w14:paraId="5227CD1A" w14:textId="77777777" w:rsidR="00E63C6B" w:rsidRPr="009A32FB" w:rsidRDefault="00055A15">
      <w:pPr>
        <w:spacing w:after="0" w:line="240" w:lineRule="auto"/>
        <w:rPr>
          <w:rFonts w:ascii="Arial" w:hAnsi="Arial" w:cs="Arial"/>
          <w:b/>
          <w:color w:val="A6A6A6" w:themeColor="light1" w:themeShade="A6"/>
          <w:sz w:val="20"/>
        </w:rPr>
      </w:pPr>
      <w:r w:rsidRPr="009A32FB">
        <w:rPr>
          <w:rFonts w:ascii="Arial" w:hAnsi="Arial" w:cs="Arial"/>
          <w:b/>
          <w:color w:val="A6A6A6" w:themeColor="light1" w:themeShade="A6"/>
          <w:sz w:val="20"/>
        </w:rPr>
        <w:t xml:space="preserve"> </w:t>
      </w:r>
    </w:p>
    <w:p w14:paraId="3C51EB8C" w14:textId="10942597" w:rsidR="00A63718" w:rsidRPr="009A32FB" w:rsidRDefault="00A63718" w:rsidP="00911C91">
      <w:pPr>
        <w:rPr>
          <w:rFonts w:ascii="Arial" w:hAnsi="Arial" w:cs="Arial"/>
          <w:sz w:val="20"/>
        </w:rPr>
      </w:pPr>
      <w:r w:rsidRPr="009A32FB">
        <w:rPr>
          <w:rFonts w:ascii="Arial" w:hAnsi="Arial" w:cs="Arial"/>
        </w:rPr>
        <w:t xml:space="preserve">For questions regarding these goals contact </w:t>
      </w:r>
      <w:hyperlink r:id="rId38" w:history="1">
        <w:r w:rsidRPr="009A32FB">
          <w:rPr>
            <w:rStyle w:val="Hyperlink"/>
            <w:rFonts w:ascii="Arial" w:hAnsi="Arial" w:cs="Arial"/>
          </w:rPr>
          <w:t>sustainability@hq.doe.gov</w:t>
        </w:r>
      </w:hyperlink>
      <w:r w:rsidRPr="009A32FB">
        <w:rPr>
          <w:rFonts w:ascii="Arial" w:hAnsi="Arial" w:cs="Arial"/>
        </w:rPr>
        <w:t>.</w:t>
      </w:r>
    </w:p>
    <w:sectPr w:rsidR="00A63718" w:rsidRPr="009A32FB" w:rsidSect="00222D9A">
      <w:footerReference w:type="default" r:id="rId39"/>
      <w:headerReference w:type="first" r:id="rId40"/>
      <w:pgSz w:w="15840" w:h="12240" w:orient="landscape"/>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FF5A8" w14:textId="77777777" w:rsidR="00055A15" w:rsidRDefault="00055A15">
      <w:pPr>
        <w:spacing w:after="0" w:line="240" w:lineRule="auto"/>
      </w:pPr>
      <w:r>
        <w:separator/>
      </w:r>
    </w:p>
  </w:endnote>
  <w:endnote w:type="continuationSeparator" w:id="0">
    <w:p w14:paraId="44F12F50" w14:textId="77777777" w:rsidR="00055A15" w:rsidRDefault="0005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FEDC" w14:textId="77777777" w:rsidR="00E63C6B" w:rsidRDefault="00E63C6B">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D4AE0" w14:textId="77777777" w:rsidR="00055A15" w:rsidRDefault="00055A15">
      <w:pPr>
        <w:spacing w:after="0" w:line="240" w:lineRule="auto"/>
      </w:pPr>
      <w:r>
        <w:separator/>
      </w:r>
    </w:p>
  </w:footnote>
  <w:footnote w:type="continuationSeparator" w:id="0">
    <w:p w14:paraId="14A1F2DF" w14:textId="77777777" w:rsidR="00055A15" w:rsidRDefault="00055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14CE" w14:textId="59C5A2C0" w:rsidR="00A63718" w:rsidRPr="00A63718" w:rsidRDefault="00B660D5" w:rsidP="00A63718">
    <w:pPr>
      <w:pStyle w:val="Header"/>
      <w:jc w:val="center"/>
      <w:rPr>
        <w:rFonts w:ascii="Arial" w:hAnsi="Arial" w:cs="Arial"/>
      </w:rPr>
    </w:pPr>
    <w:r>
      <w:rPr>
        <w:rFonts w:ascii="Arial" w:hAnsi="Arial" w:cs="Arial"/>
      </w:rPr>
      <w:t>7</w:t>
    </w:r>
    <w:r w:rsidR="008A6176">
      <w:rPr>
        <w:rFonts w:ascii="Arial" w:hAnsi="Arial" w:cs="Arial"/>
      </w:rPr>
      <w:t>/</w:t>
    </w:r>
    <w:r>
      <w:rPr>
        <w:rFonts w:ascii="Arial" w:hAnsi="Arial" w:cs="Arial"/>
      </w:rPr>
      <w:t>9</w:t>
    </w:r>
    <w:r w:rsidR="00A63718" w:rsidRPr="00A63718">
      <w:rPr>
        <w:rFonts w:ascii="Arial" w:hAnsi="Arial" w:cs="Arial"/>
      </w:rPr>
      <w:t>/2025</w:t>
    </w:r>
  </w:p>
  <w:p w14:paraId="739CFD35" w14:textId="77777777" w:rsidR="00A63718" w:rsidRDefault="00A63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B4B"/>
    <w:multiLevelType w:val="hybridMultilevel"/>
    <w:tmpl w:val="2B781F04"/>
    <w:lvl w:ilvl="0" w:tplc="3ECC6280">
      <w:start w:val="1"/>
      <w:numFmt w:val="bullet"/>
      <w:lvlText w:val=""/>
      <w:lvlJc w:val="left"/>
      <w:pPr>
        <w:ind w:left="720" w:hanging="360"/>
      </w:pPr>
      <w:rPr>
        <w:rFonts w:ascii="Symbol" w:hAnsi="Symbol" w:cs="Symbol"/>
      </w:rPr>
    </w:lvl>
    <w:lvl w:ilvl="1" w:tplc="5C300166">
      <w:start w:val="1"/>
      <w:numFmt w:val="bullet"/>
      <w:lvlText w:val="o"/>
      <w:lvlJc w:val="left"/>
      <w:pPr>
        <w:ind w:left="1440" w:hanging="360"/>
      </w:pPr>
      <w:rPr>
        <w:rFonts w:ascii="Courier New" w:hAnsi="Courier New" w:cs="Courier New"/>
      </w:rPr>
    </w:lvl>
    <w:lvl w:ilvl="2" w:tplc="DCCAC7D6">
      <w:start w:val="1"/>
      <w:numFmt w:val="bullet"/>
      <w:lvlText w:val=""/>
      <w:lvlJc w:val="left"/>
      <w:pPr>
        <w:ind w:left="2160" w:hanging="360"/>
      </w:pPr>
      <w:rPr>
        <w:rFonts w:ascii="Wingdings" w:hAnsi="Wingdings" w:cs="Wingdings"/>
      </w:rPr>
    </w:lvl>
    <w:lvl w:ilvl="3" w:tplc="070CA7D8">
      <w:start w:val="1"/>
      <w:numFmt w:val="bullet"/>
      <w:lvlText w:val=""/>
      <w:lvlJc w:val="left"/>
      <w:pPr>
        <w:ind w:left="2880" w:hanging="360"/>
      </w:pPr>
      <w:rPr>
        <w:rFonts w:ascii="Symbol" w:hAnsi="Symbol" w:cs="Symbol"/>
      </w:rPr>
    </w:lvl>
    <w:lvl w:ilvl="4" w:tplc="7E16B322">
      <w:start w:val="1"/>
      <w:numFmt w:val="bullet"/>
      <w:lvlText w:val="o"/>
      <w:lvlJc w:val="left"/>
      <w:pPr>
        <w:ind w:left="3600" w:hanging="360"/>
      </w:pPr>
      <w:rPr>
        <w:rFonts w:ascii="Courier New" w:hAnsi="Courier New" w:cs="Courier New"/>
      </w:rPr>
    </w:lvl>
    <w:lvl w:ilvl="5" w:tplc="9216D9BA">
      <w:start w:val="1"/>
      <w:numFmt w:val="bullet"/>
      <w:lvlText w:val=""/>
      <w:lvlJc w:val="left"/>
      <w:pPr>
        <w:ind w:left="4320" w:hanging="360"/>
      </w:pPr>
      <w:rPr>
        <w:rFonts w:ascii="Wingdings" w:hAnsi="Wingdings" w:cs="Wingdings"/>
      </w:rPr>
    </w:lvl>
    <w:lvl w:ilvl="6" w:tplc="442E0908">
      <w:start w:val="1"/>
      <w:numFmt w:val="bullet"/>
      <w:lvlText w:val=""/>
      <w:lvlJc w:val="left"/>
      <w:pPr>
        <w:ind w:left="5040" w:hanging="360"/>
      </w:pPr>
      <w:rPr>
        <w:rFonts w:ascii="Symbol" w:hAnsi="Symbol" w:cs="Symbol"/>
      </w:rPr>
    </w:lvl>
    <w:lvl w:ilvl="7" w:tplc="B3C4051C">
      <w:start w:val="1"/>
      <w:numFmt w:val="bullet"/>
      <w:lvlText w:val="o"/>
      <w:lvlJc w:val="left"/>
      <w:pPr>
        <w:ind w:left="5760" w:hanging="360"/>
      </w:pPr>
      <w:rPr>
        <w:rFonts w:ascii="Courier New" w:hAnsi="Courier New" w:cs="Courier New"/>
      </w:rPr>
    </w:lvl>
    <w:lvl w:ilvl="8" w:tplc="784EB57E">
      <w:start w:val="1"/>
      <w:numFmt w:val="bullet"/>
      <w:lvlText w:val=""/>
      <w:lvlJc w:val="left"/>
      <w:pPr>
        <w:ind w:left="6480" w:hanging="360"/>
      </w:pPr>
      <w:rPr>
        <w:rFonts w:ascii="Wingdings" w:hAnsi="Wingdings" w:cs="Wingdings"/>
      </w:rPr>
    </w:lvl>
  </w:abstractNum>
  <w:abstractNum w:abstractNumId="1" w15:restartNumberingAfterBreak="0">
    <w:nsid w:val="02F81197"/>
    <w:multiLevelType w:val="hybridMultilevel"/>
    <w:tmpl w:val="EBF6D256"/>
    <w:lvl w:ilvl="0" w:tplc="BAC6F70A">
      <w:start w:val="1"/>
      <w:numFmt w:val="lowerLetter"/>
      <w:lvlText w:val="%1."/>
      <w:lvlJc w:val="left"/>
      <w:pPr>
        <w:ind w:left="360" w:hanging="360"/>
      </w:pPr>
    </w:lvl>
    <w:lvl w:ilvl="1" w:tplc="D4A082E0">
      <w:start w:val="1"/>
      <w:numFmt w:val="bullet"/>
      <w:lvlText w:val="o"/>
      <w:lvlJc w:val="left"/>
      <w:pPr>
        <w:ind w:left="1080" w:hanging="360"/>
      </w:pPr>
      <w:rPr>
        <w:rFonts w:ascii="Courier New" w:hAnsi="Courier New" w:cs="Courier New"/>
      </w:rPr>
    </w:lvl>
    <w:lvl w:ilvl="2" w:tplc="62BA15BA">
      <w:start w:val="1"/>
      <w:numFmt w:val="bullet"/>
      <w:lvlText w:val=""/>
      <w:lvlJc w:val="left"/>
      <w:pPr>
        <w:ind w:left="1800" w:hanging="360"/>
      </w:pPr>
      <w:rPr>
        <w:rFonts w:ascii="Wingdings" w:hAnsi="Wingdings" w:cs="Wingdings"/>
      </w:rPr>
    </w:lvl>
    <w:lvl w:ilvl="3" w:tplc="CA060496">
      <w:start w:val="1"/>
      <w:numFmt w:val="bullet"/>
      <w:lvlText w:val=""/>
      <w:lvlJc w:val="left"/>
      <w:pPr>
        <w:ind w:left="2520" w:hanging="360"/>
      </w:pPr>
      <w:rPr>
        <w:rFonts w:ascii="Symbol" w:hAnsi="Symbol" w:cs="Symbol"/>
      </w:rPr>
    </w:lvl>
    <w:lvl w:ilvl="4" w:tplc="321CC9C2">
      <w:start w:val="1"/>
      <w:numFmt w:val="bullet"/>
      <w:lvlText w:val="o"/>
      <w:lvlJc w:val="left"/>
      <w:pPr>
        <w:ind w:left="3240" w:hanging="360"/>
      </w:pPr>
      <w:rPr>
        <w:rFonts w:ascii="Courier New" w:hAnsi="Courier New" w:cs="Courier New"/>
      </w:rPr>
    </w:lvl>
    <w:lvl w:ilvl="5" w:tplc="9BA8E61A">
      <w:start w:val="1"/>
      <w:numFmt w:val="bullet"/>
      <w:lvlText w:val=""/>
      <w:lvlJc w:val="left"/>
      <w:pPr>
        <w:ind w:left="3960" w:hanging="360"/>
      </w:pPr>
      <w:rPr>
        <w:rFonts w:ascii="Wingdings" w:hAnsi="Wingdings" w:cs="Wingdings"/>
      </w:rPr>
    </w:lvl>
    <w:lvl w:ilvl="6" w:tplc="37343406">
      <w:start w:val="1"/>
      <w:numFmt w:val="bullet"/>
      <w:lvlText w:val=""/>
      <w:lvlJc w:val="left"/>
      <w:pPr>
        <w:ind w:left="4680" w:hanging="360"/>
      </w:pPr>
      <w:rPr>
        <w:rFonts w:ascii="Symbol" w:hAnsi="Symbol" w:cs="Symbol"/>
      </w:rPr>
    </w:lvl>
    <w:lvl w:ilvl="7" w:tplc="1B90B8EA">
      <w:start w:val="1"/>
      <w:numFmt w:val="bullet"/>
      <w:lvlText w:val="o"/>
      <w:lvlJc w:val="left"/>
      <w:pPr>
        <w:ind w:left="5400" w:hanging="360"/>
      </w:pPr>
      <w:rPr>
        <w:rFonts w:ascii="Courier New" w:hAnsi="Courier New" w:cs="Courier New"/>
      </w:rPr>
    </w:lvl>
    <w:lvl w:ilvl="8" w:tplc="9A20243E">
      <w:start w:val="1"/>
      <w:numFmt w:val="bullet"/>
      <w:lvlText w:val=""/>
      <w:lvlJc w:val="left"/>
      <w:pPr>
        <w:ind w:left="6120" w:hanging="360"/>
      </w:pPr>
      <w:rPr>
        <w:rFonts w:ascii="Wingdings" w:hAnsi="Wingdings" w:cs="Wingdings"/>
      </w:rPr>
    </w:lvl>
  </w:abstractNum>
  <w:abstractNum w:abstractNumId="2" w15:restartNumberingAfterBreak="0">
    <w:nsid w:val="050424DD"/>
    <w:multiLevelType w:val="hybridMultilevel"/>
    <w:tmpl w:val="B57AA68E"/>
    <w:lvl w:ilvl="0" w:tplc="24206CBC">
      <w:start w:val="1"/>
      <w:numFmt w:val="lowerLetter"/>
      <w:lvlText w:val="%1."/>
      <w:lvlJc w:val="left"/>
      <w:pPr>
        <w:ind w:left="720" w:hanging="360"/>
      </w:pPr>
    </w:lvl>
    <w:lvl w:ilvl="1" w:tplc="E28E2160">
      <w:start w:val="1"/>
      <w:numFmt w:val="lowerLetter"/>
      <w:lvlText w:val="%2."/>
      <w:lvlJc w:val="left"/>
      <w:pPr>
        <w:ind w:left="1440" w:hanging="360"/>
      </w:pPr>
    </w:lvl>
    <w:lvl w:ilvl="2" w:tplc="A3F6A8F6">
      <w:start w:val="1"/>
      <w:numFmt w:val="lowerRoman"/>
      <w:lvlText w:val="%3."/>
      <w:lvlJc w:val="right"/>
      <w:pPr>
        <w:ind w:left="2160" w:hanging="180"/>
      </w:pPr>
    </w:lvl>
    <w:lvl w:ilvl="3" w:tplc="64C669D8">
      <w:start w:val="1"/>
      <w:numFmt w:val="decimal"/>
      <w:lvlText w:val="%4."/>
      <w:lvlJc w:val="left"/>
      <w:pPr>
        <w:ind w:left="2880" w:hanging="360"/>
      </w:pPr>
    </w:lvl>
    <w:lvl w:ilvl="4" w:tplc="1458B52E">
      <w:start w:val="1"/>
      <w:numFmt w:val="lowerLetter"/>
      <w:lvlText w:val="%5."/>
      <w:lvlJc w:val="left"/>
      <w:pPr>
        <w:ind w:left="3600" w:hanging="360"/>
      </w:pPr>
    </w:lvl>
    <w:lvl w:ilvl="5" w:tplc="50AC45A2">
      <w:start w:val="1"/>
      <w:numFmt w:val="lowerRoman"/>
      <w:lvlText w:val="%6."/>
      <w:lvlJc w:val="right"/>
      <w:pPr>
        <w:ind w:left="4320" w:hanging="180"/>
      </w:pPr>
    </w:lvl>
    <w:lvl w:ilvl="6" w:tplc="E586DF82">
      <w:start w:val="1"/>
      <w:numFmt w:val="decimal"/>
      <w:lvlText w:val="%7."/>
      <w:lvlJc w:val="left"/>
      <w:pPr>
        <w:ind w:left="5040" w:hanging="360"/>
      </w:pPr>
    </w:lvl>
    <w:lvl w:ilvl="7" w:tplc="35D0EF04">
      <w:start w:val="1"/>
      <w:numFmt w:val="lowerLetter"/>
      <w:lvlText w:val="%8."/>
      <w:lvlJc w:val="left"/>
      <w:pPr>
        <w:ind w:left="5760" w:hanging="360"/>
      </w:pPr>
    </w:lvl>
    <w:lvl w:ilvl="8" w:tplc="28BE5908">
      <w:start w:val="1"/>
      <w:numFmt w:val="lowerRoman"/>
      <w:lvlText w:val="%9."/>
      <w:lvlJc w:val="right"/>
      <w:pPr>
        <w:ind w:left="6480" w:hanging="180"/>
      </w:pPr>
    </w:lvl>
  </w:abstractNum>
  <w:abstractNum w:abstractNumId="3" w15:restartNumberingAfterBreak="0">
    <w:nsid w:val="0DC32902"/>
    <w:multiLevelType w:val="hybridMultilevel"/>
    <w:tmpl w:val="F7EA80C0"/>
    <w:lvl w:ilvl="0" w:tplc="D754716E">
      <w:start w:val="1"/>
      <w:numFmt w:val="lowerLetter"/>
      <w:lvlText w:val="%1."/>
      <w:lvlJc w:val="left"/>
      <w:pPr>
        <w:ind w:left="720" w:hanging="360"/>
      </w:pPr>
      <w:rPr>
        <w:b w:val="0"/>
      </w:rPr>
    </w:lvl>
    <w:lvl w:ilvl="1" w:tplc="255CB404">
      <w:start w:val="1"/>
      <w:numFmt w:val="lowerLetter"/>
      <w:lvlText w:val="%2."/>
      <w:lvlJc w:val="left"/>
      <w:pPr>
        <w:ind w:left="1440" w:hanging="360"/>
      </w:pPr>
    </w:lvl>
    <w:lvl w:ilvl="2" w:tplc="7982E2FA">
      <w:start w:val="1"/>
      <w:numFmt w:val="lowerRoman"/>
      <w:lvlText w:val="%3."/>
      <w:lvlJc w:val="right"/>
      <w:pPr>
        <w:ind w:left="2160" w:hanging="180"/>
      </w:pPr>
    </w:lvl>
    <w:lvl w:ilvl="3" w:tplc="351E2496">
      <w:start w:val="1"/>
      <w:numFmt w:val="decimal"/>
      <w:lvlText w:val="%4."/>
      <w:lvlJc w:val="left"/>
      <w:pPr>
        <w:ind w:left="2880" w:hanging="360"/>
      </w:pPr>
    </w:lvl>
    <w:lvl w:ilvl="4" w:tplc="09BAA35C">
      <w:start w:val="1"/>
      <w:numFmt w:val="lowerLetter"/>
      <w:lvlText w:val="%5."/>
      <w:lvlJc w:val="left"/>
      <w:pPr>
        <w:ind w:left="3600" w:hanging="360"/>
      </w:pPr>
    </w:lvl>
    <w:lvl w:ilvl="5" w:tplc="97F415A2">
      <w:start w:val="1"/>
      <w:numFmt w:val="lowerRoman"/>
      <w:lvlText w:val="%6."/>
      <w:lvlJc w:val="right"/>
      <w:pPr>
        <w:ind w:left="4320" w:hanging="180"/>
      </w:pPr>
    </w:lvl>
    <w:lvl w:ilvl="6" w:tplc="43CA137A">
      <w:start w:val="1"/>
      <w:numFmt w:val="decimal"/>
      <w:lvlText w:val="%7."/>
      <w:lvlJc w:val="left"/>
      <w:pPr>
        <w:ind w:left="5040" w:hanging="360"/>
      </w:pPr>
    </w:lvl>
    <w:lvl w:ilvl="7" w:tplc="7AF0BE7A">
      <w:start w:val="1"/>
      <w:numFmt w:val="lowerLetter"/>
      <w:lvlText w:val="%8."/>
      <w:lvlJc w:val="left"/>
      <w:pPr>
        <w:ind w:left="5760" w:hanging="360"/>
      </w:pPr>
    </w:lvl>
    <w:lvl w:ilvl="8" w:tplc="04F0E428">
      <w:start w:val="1"/>
      <w:numFmt w:val="lowerRoman"/>
      <w:lvlText w:val="%9."/>
      <w:lvlJc w:val="right"/>
      <w:pPr>
        <w:ind w:left="6480" w:hanging="180"/>
      </w:pPr>
    </w:lvl>
  </w:abstractNum>
  <w:abstractNum w:abstractNumId="4" w15:restartNumberingAfterBreak="0">
    <w:nsid w:val="10110E61"/>
    <w:multiLevelType w:val="hybridMultilevel"/>
    <w:tmpl w:val="8EE693EE"/>
    <w:lvl w:ilvl="0" w:tplc="BEC2A164">
      <w:start w:val="1"/>
      <w:numFmt w:val="bullet"/>
      <w:lvlText w:val=""/>
      <w:lvlJc w:val="left"/>
      <w:pPr>
        <w:ind w:left="720" w:hanging="360"/>
      </w:pPr>
      <w:rPr>
        <w:rFonts w:ascii="Symbol" w:hAnsi="Symbol" w:cs="Symbol"/>
      </w:rPr>
    </w:lvl>
    <w:lvl w:ilvl="1" w:tplc="2B468E1A">
      <w:start w:val="1"/>
      <w:numFmt w:val="bullet"/>
      <w:lvlText w:val="o"/>
      <w:lvlJc w:val="left"/>
      <w:pPr>
        <w:ind w:left="1440" w:hanging="360"/>
      </w:pPr>
      <w:rPr>
        <w:rFonts w:ascii="Courier New" w:hAnsi="Courier New" w:cs="Courier New"/>
      </w:rPr>
    </w:lvl>
    <w:lvl w:ilvl="2" w:tplc="F81E44C0">
      <w:start w:val="1"/>
      <w:numFmt w:val="bullet"/>
      <w:lvlText w:val=""/>
      <w:lvlJc w:val="left"/>
      <w:pPr>
        <w:ind w:left="2160" w:hanging="360"/>
      </w:pPr>
      <w:rPr>
        <w:rFonts w:ascii="Wingdings" w:hAnsi="Wingdings" w:cs="Wingdings"/>
      </w:rPr>
    </w:lvl>
    <w:lvl w:ilvl="3" w:tplc="F33A7E0C">
      <w:start w:val="1"/>
      <w:numFmt w:val="bullet"/>
      <w:lvlText w:val=""/>
      <w:lvlJc w:val="left"/>
      <w:pPr>
        <w:ind w:left="2880" w:hanging="360"/>
      </w:pPr>
      <w:rPr>
        <w:rFonts w:ascii="Symbol" w:hAnsi="Symbol" w:cs="Symbol"/>
      </w:rPr>
    </w:lvl>
    <w:lvl w:ilvl="4" w:tplc="2EACF4C8">
      <w:start w:val="1"/>
      <w:numFmt w:val="bullet"/>
      <w:lvlText w:val="o"/>
      <w:lvlJc w:val="left"/>
      <w:pPr>
        <w:ind w:left="3600" w:hanging="360"/>
      </w:pPr>
      <w:rPr>
        <w:rFonts w:ascii="Courier New" w:hAnsi="Courier New" w:cs="Courier New"/>
      </w:rPr>
    </w:lvl>
    <w:lvl w:ilvl="5" w:tplc="6696E918">
      <w:start w:val="1"/>
      <w:numFmt w:val="bullet"/>
      <w:lvlText w:val=""/>
      <w:lvlJc w:val="left"/>
      <w:pPr>
        <w:ind w:left="4320" w:hanging="360"/>
      </w:pPr>
      <w:rPr>
        <w:rFonts w:ascii="Wingdings" w:hAnsi="Wingdings" w:cs="Wingdings"/>
      </w:rPr>
    </w:lvl>
    <w:lvl w:ilvl="6" w:tplc="CA04A556">
      <w:start w:val="1"/>
      <w:numFmt w:val="bullet"/>
      <w:lvlText w:val=""/>
      <w:lvlJc w:val="left"/>
      <w:pPr>
        <w:ind w:left="5040" w:hanging="360"/>
      </w:pPr>
      <w:rPr>
        <w:rFonts w:ascii="Symbol" w:hAnsi="Symbol" w:cs="Symbol"/>
      </w:rPr>
    </w:lvl>
    <w:lvl w:ilvl="7" w:tplc="554A61DE">
      <w:start w:val="1"/>
      <w:numFmt w:val="bullet"/>
      <w:lvlText w:val="o"/>
      <w:lvlJc w:val="left"/>
      <w:pPr>
        <w:ind w:left="5760" w:hanging="360"/>
      </w:pPr>
      <w:rPr>
        <w:rFonts w:ascii="Courier New" w:hAnsi="Courier New" w:cs="Courier New"/>
      </w:rPr>
    </w:lvl>
    <w:lvl w:ilvl="8" w:tplc="E5987AC6">
      <w:start w:val="1"/>
      <w:numFmt w:val="bullet"/>
      <w:lvlText w:val=""/>
      <w:lvlJc w:val="left"/>
      <w:pPr>
        <w:ind w:left="6480" w:hanging="360"/>
      </w:pPr>
      <w:rPr>
        <w:rFonts w:ascii="Wingdings" w:hAnsi="Wingdings" w:cs="Wingdings"/>
      </w:rPr>
    </w:lvl>
  </w:abstractNum>
  <w:abstractNum w:abstractNumId="5" w15:restartNumberingAfterBreak="0">
    <w:nsid w:val="102635E8"/>
    <w:multiLevelType w:val="hybridMultilevel"/>
    <w:tmpl w:val="6FDA8A16"/>
    <w:lvl w:ilvl="0" w:tplc="FDF08E20">
      <w:start w:val="1"/>
      <w:numFmt w:val="decimal"/>
      <w:lvlText w:val="%1."/>
      <w:lvlJc w:val="left"/>
      <w:pPr>
        <w:ind w:left="720" w:hanging="360"/>
      </w:pPr>
    </w:lvl>
    <w:lvl w:ilvl="1" w:tplc="F5624D68">
      <w:start w:val="1"/>
      <w:numFmt w:val="lowerLetter"/>
      <w:lvlText w:val="%2."/>
      <w:lvlJc w:val="left"/>
      <w:pPr>
        <w:ind w:left="1440" w:hanging="360"/>
      </w:pPr>
    </w:lvl>
    <w:lvl w:ilvl="2" w:tplc="17044D90">
      <w:start w:val="1"/>
      <w:numFmt w:val="lowerRoman"/>
      <w:lvlText w:val="%3."/>
      <w:lvlJc w:val="right"/>
      <w:pPr>
        <w:ind w:left="2160" w:hanging="180"/>
      </w:pPr>
    </w:lvl>
    <w:lvl w:ilvl="3" w:tplc="0B4260EE">
      <w:start w:val="1"/>
      <w:numFmt w:val="decimal"/>
      <w:lvlText w:val="%4."/>
      <w:lvlJc w:val="left"/>
      <w:pPr>
        <w:ind w:left="2880" w:hanging="360"/>
      </w:pPr>
    </w:lvl>
    <w:lvl w:ilvl="4" w:tplc="0CC8C7B0">
      <w:start w:val="1"/>
      <w:numFmt w:val="lowerLetter"/>
      <w:lvlText w:val="%5."/>
      <w:lvlJc w:val="left"/>
      <w:pPr>
        <w:ind w:left="3600" w:hanging="360"/>
      </w:pPr>
    </w:lvl>
    <w:lvl w:ilvl="5" w:tplc="4EE2A226">
      <w:start w:val="1"/>
      <w:numFmt w:val="lowerRoman"/>
      <w:lvlText w:val="%6."/>
      <w:lvlJc w:val="right"/>
      <w:pPr>
        <w:ind w:left="4320" w:hanging="180"/>
      </w:pPr>
    </w:lvl>
    <w:lvl w:ilvl="6" w:tplc="3D6EF66A">
      <w:start w:val="1"/>
      <w:numFmt w:val="decimal"/>
      <w:lvlText w:val="%7."/>
      <w:lvlJc w:val="left"/>
      <w:pPr>
        <w:ind w:left="5040" w:hanging="360"/>
      </w:pPr>
    </w:lvl>
    <w:lvl w:ilvl="7" w:tplc="FF949C3A">
      <w:start w:val="1"/>
      <w:numFmt w:val="lowerLetter"/>
      <w:lvlText w:val="%8."/>
      <w:lvlJc w:val="left"/>
      <w:pPr>
        <w:ind w:left="5760" w:hanging="360"/>
      </w:pPr>
    </w:lvl>
    <w:lvl w:ilvl="8" w:tplc="FAFC3AD6">
      <w:start w:val="1"/>
      <w:numFmt w:val="lowerRoman"/>
      <w:lvlText w:val="%9."/>
      <w:lvlJc w:val="right"/>
      <w:pPr>
        <w:ind w:left="6480" w:hanging="180"/>
      </w:pPr>
    </w:lvl>
  </w:abstractNum>
  <w:abstractNum w:abstractNumId="6" w15:restartNumberingAfterBreak="0">
    <w:nsid w:val="10331DE0"/>
    <w:multiLevelType w:val="hybridMultilevel"/>
    <w:tmpl w:val="7CE28508"/>
    <w:lvl w:ilvl="0" w:tplc="E9C02E42">
      <w:start w:val="1"/>
      <w:numFmt w:val="lowerLetter"/>
      <w:lvlText w:val="%1."/>
      <w:lvlJc w:val="left"/>
      <w:pPr>
        <w:ind w:left="720" w:hanging="360"/>
      </w:pPr>
    </w:lvl>
    <w:lvl w:ilvl="1" w:tplc="F664DC12">
      <w:start w:val="1"/>
      <w:numFmt w:val="lowerLetter"/>
      <w:lvlText w:val="%2."/>
      <w:lvlJc w:val="left"/>
      <w:pPr>
        <w:ind w:left="1440" w:hanging="360"/>
      </w:pPr>
    </w:lvl>
    <w:lvl w:ilvl="2" w:tplc="182A7D08">
      <w:start w:val="1"/>
      <w:numFmt w:val="lowerRoman"/>
      <w:lvlText w:val="%3."/>
      <w:lvlJc w:val="right"/>
      <w:pPr>
        <w:ind w:left="2160" w:hanging="180"/>
      </w:pPr>
    </w:lvl>
    <w:lvl w:ilvl="3" w:tplc="36C2FBAA">
      <w:start w:val="1"/>
      <w:numFmt w:val="decimal"/>
      <w:lvlText w:val="%4."/>
      <w:lvlJc w:val="left"/>
      <w:pPr>
        <w:ind w:left="2880" w:hanging="360"/>
      </w:pPr>
    </w:lvl>
    <w:lvl w:ilvl="4" w:tplc="6B14740A">
      <w:start w:val="1"/>
      <w:numFmt w:val="lowerLetter"/>
      <w:lvlText w:val="%5."/>
      <w:lvlJc w:val="left"/>
      <w:pPr>
        <w:ind w:left="3600" w:hanging="360"/>
      </w:pPr>
    </w:lvl>
    <w:lvl w:ilvl="5" w:tplc="339EBB38">
      <w:start w:val="1"/>
      <w:numFmt w:val="lowerRoman"/>
      <w:lvlText w:val="%6."/>
      <w:lvlJc w:val="right"/>
      <w:pPr>
        <w:ind w:left="4320" w:hanging="180"/>
      </w:pPr>
    </w:lvl>
    <w:lvl w:ilvl="6" w:tplc="CA56C1E0">
      <w:start w:val="1"/>
      <w:numFmt w:val="decimal"/>
      <w:lvlText w:val="%7."/>
      <w:lvlJc w:val="left"/>
      <w:pPr>
        <w:ind w:left="5040" w:hanging="360"/>
      </w:pPr>
    </w:lvl>
    <w:lvl w:ilvl="7" w:tplc="46FC9688">
      <w:start w:val="1"/>
      <w:numFmt w:val="lowerLetter"/>
      <w:lvlText w:val="%8."/>
      <w:lvlJc w:val="left"/>
      <w:pPr>
        <w:ind w:left="5760" w:hanging="360"/>
      </w:pPr>
    </w:lvl>
    <w:lvl w:ilvl="8" w:tplc="442A8AEC">
      <w:start w:val="1"/>
      <w:numFmt w:val="lowerRoman"/>
      <w:lvlText w:val="%9."/>
      <w:lvlJc w:val="right"/>
      <w:pPr>
        <w:ind w:left="6480" w:hanging="180"/>
      </w:pPr>
    </w:lvl>
  </w:abstractNum>
  <w:abstractNum w:abstractNumId="7" w15:restartNumberingAfterBreak="0">
    <w:nsid w:val="10983965"/>
    <w:multiLevelType w:val="hybridMultilevel"/>
    <w:tmpl w:val="1EEA6EBC"/>
    <w:lvl w:ilvl="0" w:tplc="8FA0970C">
      <w:start w:val="1"/>
      <w:numFmt w:val="lowerLetter"/>
      <w:lvlText w:val="%1."/>
      <w:lvlJc w:val="left"/>
      <w:pPr>
        <w:ind w:left="720" w:hanging="360"/>
      </w:pPr>
    </w:lvl>
    <w:lvl w:ilvl="1" w:tplc="2FA8CD10">
      <w:start w:val="1"/>
      <w:numFmt w:val="lowerLetter"/>
      <w:lvlText w:val="%2."/>
      <w:lvlJc w:val="left"/>
      <w:pPr>
        <w:ind w:left="1440" w:hanging="360"/>
      </w:pPr>
    </w:lvl>
    <w:lvl w:ilvl="2" w:tplc="7B5E541A">
      <w:start w:val="1"/>
      <w:numFmt w:val="lowerRoman"/>
      <w:lvlText w:val="%3."/>
      <w:lvlJc w:val="right"/>
      <w:pPr>
        <w:ind w:left="2160" w:hanging="180"/>
      </w:pPr>
    </w:lvl>
    <w:lvl w:ilvl="3" w:tplc="C8B20C9A">
      <w:start w:val="1"/>
      <w:numFmt w:val="decimal"/>
      <w:lvlText w:val="%4."/>
      <w:lvlJc w:val="left"/>
      <w:pPr>
        <w:ind w:left="2880" w:hanging="360"/>
      </w:pPr>
    </w:lvl>
    <w:lvl w:ilvl="4" w:tplc="B9349EC2">
      <w:start w:val="1"/>
      <w:numFmt w:val="lowerLetter"/>
      <w:lvlText w:val="%5."/>
      <w:lvlJc w:val="left"/>
      <w:pPr>
        <w:ind w:left="3600" w:hanging="360"/>
      </w:pPr>
    </w:lvl>
    <w:lvl w:ilvl="5" w:tplc="0DC0BE6A">
      <w:start w:val="1"/>
      <w:numFmt w:val="lowerRoman"/>
      <w:lvlText w:val="%6."/>
      <w:lvlJc w:val="right"/>
      <w:pPr>
        <w:ind w:left="4320" w:hanging="180"/>
      </w:pPr>
    </w:lvl>
    <w:lvl w:ilvl="6" w:tplc="7A7EB108">
      <w:start w:val="1"/>
      <w:numFmt w:val="decimal"/>
      <w:lvlText w:val="%7."/>
      <w:lvlJc w:val="left"/>
      <w:pPr>
        <w:ind w:left="5040" w:hanging="360"/>
      </w:pPr>
    </w:lvl>
    <w:lvl w:ilvl="7" w:tplc="128AB480">
      <w:start w:val="1"/>
      <w:numFmt w:val="lowerLetter"/>
      <w:lvlText w:val="%8."/>
      <w:lvlJc w:val="left"/>
      <w:pPr>
        <w:ind w:left="5760" w:hanging="360"/>
      </w:pPr>
    </w:lvl>
    <w:lvl w:ilvl="8" w:tplc="FFBA1A2A">
      <w:start w:val="1"/>
      <w:numFmt w:val="lowerRoman"/>
      <w:lvlText w:val="%9."/>
      <w:lvlJc w:val="right"/>
      <w:pPr>
        <w:ind w:left="6480" w:hanging="180"/>
      </w:pPr>
    </w:lvl>
  </w:abstractNum>
  <w:abstractNum w:abstractNumId="8" w15:restartNumberingAfterBreak="0">
    <w:nsid w:val="148314E1"/>
    <w:multiLevelType w:val="hybridMultilevel"/>
    <w:tmpl w:val="4E0CB866"/>
    <w:lvl w:ilvl="0" w:tplc="D15E90CA">
      <w:start w:val="1"/>
      <w:numFmt w:val="lowerLetter"/>
      <w:lvlText w:val="%1."/>
      <w:lvlJc w:val="left"/>
      <w:pPr>
        <w:ind w:left="720" w:hanging="360"/>
      </w:pPr>
    </w:lvl>
    <w:lvl w:ilvl="1" w:tplc="1A08F36C">
      <w:start w:val="1"/>
      <w:numFmt w:val="lowerLetter"/>
      <w:lvlText w:val="%2."/>
      <w:lvlJc w:val="left"/>
      <w:pPr>
        <w:ind w:left="1440" w:hanging="360"/>
      </w:pPr>
    </w:lvl>
    <w:lvl w:ilvl="2" w:tplc="35044E24">
      <w:start w:val="1"/>
      <w:numFmt w:val="lowerRoman"/>
      <w:lvlText w:val="%3."/>
      <w:lvlJc w:val="right"/>
      <w:pPr>
        <w:ind w:left="2160" w:hanging="180"/>
      </w:pPr>
    </w:lvl>
    <w:lvl w:ilvl="3" w:tplc="1C867FBC">
      <w:start w:val="1"/>
      <w:numFmt w:val="decimal"/>
      <w:lvlText w:val="%4."/>
      <w:lvlJc w:val="left"/>
      <w:pPr>
        <w:ind w:left="2880" w:hanging="360"/>
      </w:pPr>
    </w:lvl>
    <w:lvl w:ilvl="4" w:tplc="BC327E0A">
      <w:start w:val="1"/>
      <w:numFmt w:val="lowerLetter"/>
      <w:lvlText w:val="%5."/>
      <w:lvlJc w:val="left"/>
      <w:pPr>
        <w:ind w:left="3600" w:hanging="360"/>
      </w:pPr>
    </w:lvl>
    <w:lvl w:ilvl="5" w:tplc="A43040E8">
      <w:start w:val="1"/>
      <w:numFmt w:val="lowerRoman"/>
      <w:lvlText w:val="%6."/>
      <w:lvlJc w:val="right"/>
      <w:pPr>
        <w:ind w:left="4320" w:hanging="180"/>
      </w:pPr>
    </w:lvl>
    <w:lvl w:ilvl="6" w:tplc="5EB8102A">
      <w:start w:val="1"/>
      <w:numFmt w:val="decimal"/>
      <w:lvlText w:val="%7."/>
      <w:lvlJc w:val="left"/>
      <w:pPr>
        <w:ind w:left="5040" w:hanging="360"/>
      </w:pPr>
    </w:lvl>
    <w:lvl w:ilvl="7" w:tplc="822C5B24">
      <w:start w:val="1"/>
      <w:numFmt w:val="lowerLetter"/>
      <w:lvlText w:val="%8."/>
      <w:lvlJc w:val="left"/>
      <w:pPr>
        <w:ind w:left="5760" w:hanging="360"/>
      </w:pPr>
    </w:lvl>
    <w:lvl w:ilvl="8" w:tplc="EB70C47A">
      <w:start w:val="1"/>
      <w:numFmt w:val="lowerRoman"/>
      <w:lvlText w:val="%9."/>
      <w:lvlJc w:val="right"/>
      <w:pPr>
        <w:ind w:left="6480" w:hanging="180"/>
      </w:pPr>
    </w:lvl>
  </w:abstractNum>
  <w:abstractNum w:abstractNumId="9" w15:restartNumberingAfterBreak="0">
    <w:nsid w:val="151F025D"/>
    <w:multiLevelType w:val="hybridMultilevel"/>
    <w:tmpl w:val="AAF2A308"/>
    <w:lvl w:ilvl="0" w:tplc="157CB5DA">
      <w:start w:val="1"/>
      <w:numFmt w:val="lowerLetter"/>
      <w:lvlText w:val="%1."/>
      <w:lvlJc w:val="left"/>
      <w:pPr>
        <w:ind w:left="720" w:hanging="360"/>
      </w:pPr>
      <w:rPr>
        <w:rFonts w:ascii="Times New Roman" w:hAnsi="Times New Roman" w:cs="Times New Roman"/>
      </w:rPr>
    </w:lvl>
    <w:lvl w:ilvl="1" w:tplc="DEC48528">
      <w:start w:val="1"/>
      <w:numFmt w:val="lowerLetter"/>
      <w:lvlText w:val="%2."/>
      <w:lvlJc w:val="left"/>
      <w:pPr>
        <w:ind w:left="1440" w:hanging="360"/>
      </w:pPr>
    </w:lvl>
    <w:lvl w:ilvl="2" w:tplc="DBC23E86">
      <w:start w:val="1"/>
      <w:numFmt w:val="lowerRoman"/>
      <w:lvlText w:val="%3."/>
      <w:lvlJc w:val="right"/>
      <w:pPr>
        <w:ind w:left="2160" w:hanging="180"/>
      </w:pPr>
    </w:lvl>
    <w:lvl w:ilvl="3" w:tplc="17B83378">
      <w:start w:val="1"/>
      <w:numFmt w:val="decimal"/>
      <w:lvlText w:val="%4."/>
      <w:lvlJc w:val="left"/>
      <w:pPr>
        <w:ind w:left="2880" w:hanging="360"/>
      </w:pPr>
    </w:lvl>
    <w:lvl w:ilvl="4" w:tplc="F064F6A6">
      <w:start w:val="1"/>
      <w:numFmt w:val="lowerLetter"/>
      <w:lvlText w:val="%5."/>
      <w:lvlJc w:val="left"/>
      <w:pPr>
        <w:ind w:left="3600" w:hanging="360"/>
      </w:pPr>
    </w:lvl>
    <w:lvl w:ilvl="5" w:tplc="06C63EFC">
      <w:start w:val="1"/>
      <w:numFmt w:val="lowerRoman"/>
      <w:lvlText w:val="%6."/>
      <w:lvlJc w:val="right"/>
      <w:pPr>
        <w:ind w:left="4320" w:hanging="180"/>
      </w:pPr>
    </w:lvl>
    <w:lvl w:ilvl="6" w:tplc="CF04569A">
      <w:start w:val="1"/>
      <w:numFmt w:val="decimal"/>
      <w:lvlText w:val="%7."/>
      <w:lvlJc w:val="left"/>
      <w:pPr>
        <w:ind w:left="5040" w:hanging="360"/>
      </w:pPr>
    </w:lvl>
    <w:lvl w:ilvl="7" w:tplc="AB648F94">
      <w:start w:val="1"/>
      <w:numFmt w:val="lowerLetter"/>
      <w:lvlText w:val="%8."/>
      <w:lvlJc w:val="left"/>
      <w:pPr>
        <w:ind w:left="5760" w:hanging="360"/>
      </w:pPr>
    </w:lvl>
    <w:lvl w:ilvl="8" w:tplc="8B90A074">
      <w:start w:val="1"/>
      <w:numFmt w:val="lowerRoman"/>
      <w:lvlText w:val="%9."/>
      <w:lvlJc w:val="right"/>
      <w:pPr>
        <w:ind w:left="6480" w:hanging="180"/>
      </w:pPr>
    </w:lvl>
  </w:abstractNum>
  <w:abstractNum w:abstractNumId="10" w15:restartNumberingAfterBreak="0">
    <w:nsid w:val="1D0C7B29"/>
    <w:multiLevelType w:val="hybridMultilevel"/>
    <w:tmpl w:val="5210C0D8"/>
    <w:lvl w:ilvl="0" w:tplc="B5C854C0">
      <w:start w:val="1"/>
      <w:numFmt w:val="lowerLetter"/>
      <w:lvlText w:val="%1."/>
      <w:lvlJc w:val="left"/>
      <w:pPr>
        <w:ind w:left="405" w:hanging="360"/>
      </w:pPr>
      <w:rPr>
        <w:sz w:val="22"/>
      </w:rPr>
    </w:lvl>
    <w:lvl w:ilvl="1" w:tplc="D88C0330">
      <w:start w:val="1"/>
      <w:numFmt w:val="bullet"/>
      <w:lvlText w:val="o"/>
      <w:lvlJc w:val="left"/>
      <w:pPr>
        <w:ind w:left="1125" w:hanging="360"/>
      </w:pPr>
      <w:rPr>
        <w:rFonts w:ascii="Courier New" w:hAnsi="Courier New" w:cs="Courier New"/>
      </w:rPr>
    </w:lvl>
    <w:lvl w:ilvl="2" w:tplc="A39C418E">
      <w:start w:val="1"/>
      <w:numFmt w:val="bullet"/>
      <w:lvlText w:val=""/>
      <w:lvlJc w:val="left"/>
      <w:pPr>
        <w:ind w:left="1845" w:hanging="360"/>
      </w:pPr>
      <w:rPr>
        <w:rFonts w:ascii="Wingdings" w:hAnsi="Wingdings" w:cs="Wingdings"/>
      </w:rPr>
    </w:lvl>
    <w:lvl w:ilvl="3" w:tplc="6088D464">
      <w:start w:val="1"/>
      <w:numFmt w:val="bullet"/>
      <w:lvlText w:val=""/>
      <w:lvlJc w:val="left"/>
      <w:pPr>
        <w:ind w:left="2565" w:hanging="360"/>
      </w:pPr>
      <w:rPr>
        <w:rFonts w:ascii="Symbol" w:hAnsi="Symbol" w:cs="Symbol"/>
      </w:rPr>
    </w:lvl>
    <w:lvl w:ilvl="4" w:tplc="A984BC78">
      <w:start w:val="1"/>
      <w:numFmt w:val="bullet"/>
      <w:lvlText w:val="o"/>
      <w:lvlJc w:val="left"/>
      <w:pPr>
        <w:ind w:left="3285" w:hanging="360"/>
      </w:pPr>
      <w:rPr>
        <w:rFonts w:ascii="Courier New" w:hAnsi="Courier New" w:cs="Courier New"/>
      </w:rPr>
    </w:lvl>
    <w:lvl w:ilvl="5" w:tplc="D1449DF2">
      <w:start w:val="1"/>
      <w:numFmt w:val="bullet"/>
      <w:lvlText w:val=""/>
      <w:lvlJc w:val="left"/>
      <w:pPr>
        <w:ind w:left="4005" w:hanging="360"/>
      </w:pPr>
      <w:rPr>
        <w:rFonts w:ascii="Wingdings" w:hAnsi="Wingdings" w:cs="Wingdings"/>
      </w:rPr>
    </w:lvl>
    <w:lvl w:ilvl="6" w:tplc="C4128C2A">
      <w:start w:val="1"/>
      <w:numFmt w:val="bullet"/>
      <w:lvlText w:val=""/>
      <w:lvlJc w:val="left"/>
      <w:pPr>
        <w:ind w:left="4725" w:hanging="360"/>
      </w:pPr>
      <w:rPr>
        <w:rFonts w:ascii="Symbol" w:hAnsi="Symbol" w:cs="Symbol"/>
      </w:rPr>
    </w:lvl>
    <w:lvl w:ilvl="7" w:tplc="C6264306">
      <w:start w:val="1"/>
      <w:numFmt w:val="bullet"/>
      <w:lvlText w:val="o"/>
      <w:lvlJc w:val="left"/>
      <w:pPr>
        <w:ind w:left="5445" w:hanging="360"/>
      </w:pPr>
      <w:rPr>
        <w:rFonts w:ascii="Courier New" w:hAnsi="Courier New" w:cs="Courier New"/>
      </w:rPr>
    </w:lvl>
    <w:lvl w:ilvl="8" w:tplc="AD6ECA96">
      <w:start w:val="1"/>
      <w:numFmt w:val="bullet"/>
      <w:lvlText w:val=""/>
      <w:lvlJc w:val="left"/>
      <w:pPr>
        <w:ind w:left="6165" w:hanging="360"/>
      </w:pPr>
      <w:rPr>
        <w:rFonts w:ascii="Wingdings" w:hAnsi="Wingdings" w:cs="Wingdings"/>
      </w:rPr>
    </w:lvl>
  </w:abstractNum>
  <w:abstractNum w:abstractNumId="11" w15:restartNumberingAfterBreak="0">
    <w:nsid w:val="20E11016"/>
    <w:multiLevelType w:val="hybridMultilevel"/>
    <w:tmpl w:val="A078C5E0"/>
    <w:lvl w:ilvl="0" w:tplc="D9646272">
      <w:start w:val="1"/>
      <w:numFmt w:val="lowerLetter"/>
      <w:lvlText w:val="%1."/>
      <w:lvlJc w:val="left"/>
      <w:pPr>
        <w:ind w:left="720" w:hanging="360"/>
      </w:pPr>
    </w:lvl>
    <w:lvl w:ilvl="1" w:tplc="489AC1BA">
      <w:start w:val="1"/>
      <w:numFmt w:val="lowerLetter"/>
      <w:lvlText w:val="%2."/>
      <w:lvlJc w:val="left"/>
      <w:pPr>
        <w:ind w:left="1440" w:hanging="360"/>
      </w:pPr>
    </w:lvl>
    <w:lvl w:ilvl="2" w:tplc="810E7C9C">
      <w:start w:val="1"/>
      <w:numFmt w:val="lowerRoman"/>
      <w:lvlText w:val="%3."/>
      <w:lvlJc w:val="right"/>
      <w:pPr>
        <w:ind w:left="2160" w:hanging="180"/>
      </w:pPr>
    </w:lvl>
    <w:lvl w:ilvl="3" w:tplc="D4125E6A">
      <w:start w:val="1"/>
      <w:numFmt w:val="decimal"/>
      <w:lvlText w:val="%4."/>
      <w:lvlJc w:val="left"/>
      <w:pPr>
        <w:ind w:left="2880" w:hanging="360"/>
      </w:pPr>
    </w:lvl>
    <w:lvl w:ilvl="4" w:tplc="66BA7D16">
      <w:start w:val="1"/>
      <w:numFmt w:val="lowerLetter"/>
      <w:lvlText w:val="%5."/>
      <w:lvlJc w:val="left"/>
      <w:pPr>
        <w:ind w:left="3600" w:hanging="360"/>
      </w:pPr>
    </w:lvl>
    <w:lvl w:ilvl="5" w:tplc="2D7C6F2A">
      <w:start w:val="1"/>
      <w:numFmt w:val="lowerRoman"/>
      <w:lvlText w:val="%6."/>
      <w:lvlJc w:val="right"/>
      <w:pPr>
        <w:ind w:left="4320" w:hanging="180"/>
      </w:pPr>
    </w:lvl>
    <w:lvl w:ilvl="6" w:tplc="4112C1E2">
      <w:start w:val="1"/>
      <w:numFmt w:val="decimal"/>
      <w:lvlText w:val="%7."/>
      <w:lvlJc w:val="left"/>
      <w:pPr>
        <w:ind w:left="5040" w:hanging="360"/>
      </w:pPr>
    </w:lvl>
    <w:lvl w:ilvl="7" w:tplc="6D42D86E">
      <w:start w:val="1"/>
      <w:numFmt w:val="lowerLetter"/>
      <w:lvlText w:val="%8."/>
      <w:lvlJc w:val="left"/>
      <w:pPr>
        <w:ind w:left="5760" w:hanging="360"/>
      </w:pPr>
    </w:lvl>
    <w:lvl w:ilvl="8" w:tplc="A0B4A2C0">
      <w:start w:val="1"/>
      <w:numFmt w:val="lowerRoman"/>
      <w:lvlText w:val="%9."/>
      <w:lvlJc w:val="right"/>
      <w:pPr>
        <w:ind w:left="6480" w:hanging="180"/>
      </w:pPr>
    </w:lvl>
  </w:abstractNum>
  <w:abstractNum w:abstractNumId="12" w15:restartNumberingAfterBreak="0">
    <w:nsid w:val="26F1173C"/>
    <w:multiLevelType w:val="hybridMultilevel"/>
    <w:tmpl w:val="2A766FAE"/>
    <w:lvl w:ilvl="0" w:tplc="DF24F618">
      <w:start w:val="1"/>
      <w:numFmt w:val="lowerLetter"/>
      <w:lvlText w:val="%1."/>
      <w:lvlJc w:val="left"/>
      <w:pPr>
        <w:ind w:left="720" w:hanging="360"/>
      </w:pPr>
      <w:rPr>
        <w:b w:val="0"/>
      </w:rPr>
    </w:lvl>
    <w:lvl w:ilvl="1" w:tplc="9DAEA4B8">
      <w:start w:val="1"/>
      <w:numFmt w:val="lowerLetter"/>
      <w:lvlText w:val="%2."/>
      <w:lvlJc w:val="left"/>
      <w:pPr>
        <w:ind w:left="360" w:hanging="360"/>
      </w:pPr>
    </w:lvl>
    <w:lvl w:ilvl="2" w:tplc="D264D65A">
      <w:start w:val="1"/>
      <w:numFmt w:val="lowerRoman"/>
      <w:lvlText w:val="%3."/>
      <w:lvlJc w:val="right"/>
      <w:pPr>
        <w:ind w:left="2160" w:hanging="180"/>
      </w:pPr>
    </w:lvl>
    <w:lvl w:ilvl="3" w:tplc="D6A030AA">
      <w:start w:val="1"/>
      <w:numFmt w:val="decimal"/>
      <w:lvlText w:val="%4."/>
      <w:lvlJc w:val="left"/>
      <w:pPr>
        <w:ind w:left="2880" w:hanging="360"/>
      </w:pPr>
    </w:lvl>
    <w:lvl w:ilvl="4" w:tplc="62A00388">
      <w:start w:val="1"/>
      <w:numFmt w:val="lowerLetter"/>
      <w:lvlText w:val="%5."/>
      <w:lvlJc w:val="left"/>
      <w:pPr>
        <w:ind w:left="3600" w:hanging="360"/>
      </w:pPr>
    </w:lvl>
    <w:lvl w:ilvl="5" w:tplc="F8BE31EE">
      <w:start w:val="1"/>
      <w:numFmt w:val="lowerRoman"/>
      <w:lvlText w:val="%6."/>
      <w:lvlJc w:val="right"/>
      <w:pPr>
        <w:ind w:left="4320" w:hanging="180"/>
      </w:pPr>
    </w:lvl>
    <w:lvl w:ilvl="6" w:tplc="D7F67E6C">
      <w:start w:val="1"/>
      <w:numFmt w:val="decimal"/>
      <w:lvlText w:val="%7."/>
      <w:lvlJc w:val="left"/>
      <w:pPr>
        <w:ind w:left="5040" w:hanging="360"/>
      </w:pPr>
    </w:lvl>
    <w:lvl w:ilvl="7" w:tplc="6B9825BA">
      <w:start w:val="1"/>
      <w:numFmt w:val="lowerLetter"/>
      <w:lvlText w:val="%8."/>
      <w:lvlJc w:val="left"/>
      <w:pPr>
        <w:ind w:left="5760" w:hanging="360"/>
      </w:pPr>
    </w:lvl>
    <w:lvl w:ilvl="8" w:tplc="922E7398">
      <w:start w:val="1"/>
      <w:numFmt w:val="lowerRoman"/>
      <w:lvlText w:val="%9."/>
      <w:lvlJc w:val="right"/>
      <w:pPr>
        <w:ind w:left="6480" w:hanging="180"/>
      </w:pPr>
    </w:lvl>
  </w:abstractNum>
  <w:abstractNum w:abstractNumId="13" w15:restartNumberingAfterBreak="0">
    <w:nsid w:val="27761AEF"/>
    <w:multiLevelType w:val="hybridMultilevel"/>
    <w:tmpl w:val="D9400710"/>
    <w:lvl w:ilvl="0" w:tplc="42D675F6">
      <w:start w:val="1"/>
      <w:numFmt w:val="lowerLetter"/>
      <w:lvlText w:val="%1."/>
      <w:lvlJc w:val="left"/>
      <w:pPr>
        <w:ind w:left="720" w:hanging="360"/>
      </w:pPr>
    </w:lvl>
    <w:lvl w:ilvl="1" w:tplc="CCB6DA06">
      <w:start w:val="1"/>
      <w:numFmt w:val="lowerLetter"/>
      <w:lvlText w:val="%2."/>
      <w:lvlJc w:val="left"/>
      <w:pPr>
        <w:ind w:left="1440" w:hanging="360"/>
      </w:pPr>
    </w:lvl>
    <w:lvl w:ilvl="2" w:tplc="BCEA019E">
      <w:start w:val="1"/>
      <w:numFmt w:val="lowerRoman"/>
      <w:lvlText w:val="%3."/>
      <w:lvlJc w:val="right"/>
      <w:pPr>
        <w:ind w:left="2160" w:hanging="180"/>
      </w:pPr>
    </w:lvl>
    <w:lvl w:ilvl="3" w:tplc="7E725F6C">
      <w:start w:val="1"/>
      <w:numFmt w:val="decimal"/>
      <w:lvlText w:val="%4."/>
      <w:lvlJc w:val="left"/>
      <w:pPr>
        <w:ind w:left="2880" w:hanging="360"/>
      </w:pPr>
    </w:lvl>
    <w:lvl w:ilvl="4" w:tplc="3A4CF3B4">
      <w:start w:val="1"/>
      <w:numFmt w:val="lowerLetter"/>
      <w:lvlText w:val="%5."/>
      <w:lvlJc w:val="left"/>
      <w:pPr>
        <w:ind w:left="3600" w:hanging="360"/>
      </w:pPr>
    </w:lvl>
    <w:lvl w:ilvl="5" w:tplc="029C66F0">
      <w:start w:val="1"/>
      <w:numFmt w:val="lowerRoman"/>
      <w:lvlText w:val="%6."/>
      <w:lvlJc w:val="right"/>
      <w:pPr>
        <w:ind w:left="4320" w:hanging="180"/>
      </w:pPr>
    </w:lvl>
    <w:lvl w:ilvl="6" w:tplc="A5CE57DE">
      <w:start w:val="1"/>
      <w:numFmt w:val="decimal"/>
      <w:lvlText w:val="%7."/>
      <w:lvlJc w:val="left"/>
      <w:pPr>
        <w:ind w:left="5040" w:hanging="360"/>
      </w:pPr>
    </w:lvl>
    <w:lvl w:ilvl="7" w:tplc="4CF48304">
      <w:start w:val="1"/>
      <w:numFmt w:val="lowerLetter"/>
      <w:lvlText w:val="%8."/>
      <w:lvlJc w:val="left"/>
      <w:pPr>
        <w:ind w:left="5760" w:hanging="360"/>
      </w:pPr>
    </w:lvl>
    <w:lvl w:ilvl="8" w:tplc="D054DAF0">
      <w:start w:val="1"/>
      <w:numFmt w:val="lowerRoman"/>
      <w:lvlText w:val="%9."/>
      <w:lvlJc w:val="right"/>
      <w:pPr>
        <w:ind w:left="6480" w:hanging="180"/>
      </w:pPr>
    </w:lvl>
  </w:abstractNum>
  <w:abstractNum w:abstractNumId="14" w15:restartNumberingAfterBreak="0">
    <w:nsid w:val="2AD44D43"/>
    <w:multiLevelType w:val="hybridMultilevel"/>
    <w:tmpl w:val="6EF88096"/>
    <w:lvl w:ilvl="0" w:tplc="8626FA98">
      <w:start w:val="1"/>
      <w:numFmt w:val="lowerLetter"/>
      <w:lvlText w:val="%1."/>
      <w:lvlJc w:val="left"/>
      <w:pPr>
        <w:ind w:left="720" w:hanging="360"/>
      </w:pPr>
    </w:lvl>
    <w:lvl w:ilvl="1" w:tplc="66AEB3C6">
      <w:start w:val="1"/>
      <w:numFmt w:val="lowerLetter"/>
      <w:lvlText w:val="%2."/>
      <w:lvlJc w:val="left"/>
      <w:pPr>
        <w:ind w:left="1440" w:hanging="360"/>
      </w:pPr>
    </w:lvl>
    <w:lvl w:ilvl="2" w:tplc="2A3C886C">
      <w:start w:val="1"/>
      <w:numFmt w:val="lowerRoman"/>
      <w:lvlText w:val="%3."/>
      <w:lvlJc w:val="right"/>
      <w:pPr>
        <w:ind w:left="2160" w:hanging="180"/>
      </w:pPr>
    </w:lvl>
    <w:lvl w:ilvl="3" w:tplc="13784E6A">
      <w:start w:val="1"/>
      <w:numFmt w:val="decimal"/>
      <w:lvlText w:val="%4."/>
      <w:lvlJc w:val="left"/>
      <w:pPr>
        <w:ind w:left="2880" w:hanging="360"/>
      </w:pPr>
    </w:lvl>
    <w:lvl w:ilvl="4" w:tplc="A9A235AC">
      <w:start w:val="1"/>
      <w:numFmt w:val="lowerLetter"/>
      <w:lvlText w:val="%5."/>
      <w:lvlJc w:val="left"/>
      <w:pPr>
        <w:ind w:left="3600" w:hanging="360"/>
      </w:pPr>
    </w:lvl>
    <w:lvl w:ilvl="5" w:tplc="4DB0DA94">
      <w:start w:val="1"/>
      <w:numFmt w:val="lowerRoman"/>
      <w:lvlText w:val="%6."/>
      <w:lvlJc w:val="right"/>
      <w:pPr>
        <w:ind w:left="4320" w:hanging="180"/>
      </w:pPr>
    </w:lvl>
    <w:lvl w:ilvl="6" w:tplc="1D0EE574">
      <w:start w:val="1"/>
      <w:numFmt w:val="decimal"/>
      <w:lvlText w:val="%7."/>
      <w:lvlJc w:val="left"/>
      <w:pPr>
        <w:ind w:left="5040" w:hanging="360"/>
      </w:pPr>
    </w:lvl>
    <w:lvl w:ilvl="7" w:tplc="4168C29A">
      <w:start w:val="1"/>
      <w:numFmt w:val="lowerLetter"/>
      <w:lvlText w:val="%8."/>
      <w:lvlJc w:val="left"/>
      <w:pPr>
        <w:ind w:left="5760" w:hanging="360"/>
      </w:pPr>
    </w:lvl>
    <w:lvl w:ilvl="8" w:tplc="4566D31C">
      <w:start w:val="1"/>
      <w:numFmt w:val="lowerRoman"/>
      <w:lvlText w:val="%9."/>
      <w:lvlJc w:val="right"/>
      <w:pPr>
        <w:ind w:left="6480" w:hanging="180"/>
      </w:pPr>
    </w:lvl>
  </w:abstractNum>
  <w:abstractNum w:abstractNumId="15" w15:restartNumberingAfterBreak="0">
    <w:nsid w:val="328C62AC"/>
    <w:multiLevelType w:val="hybridMultilevel"/>
    <w:tmpl w:val="6122C2A6"/>
    <w:lvl w:ilvl="0" w:tplc="042693B2">
      <w:start w:val="1"/>
      <w:numFmt w:val="lowerLetter"/>
      <w:lvlText w:val="%1."/>
      <w:lvlJc w:val="left"/>
      <w:pPr>
        <w:ind w:left="720" w:hanging="360"/>
      </w:pPr>
    </w:lvl>
    <w:lvl w:ilvl="1" w:tplc="8252EA72">
      <w:start w:val="1"/>
      <w:numFmt w:val="bullet"/>
      <w:lvlText w:val=""/>
      <w:lvlJc w:val="left"/>
      <w:pPr>
        <w:ind w:left="1440" w:hanging="360"/>
      </w:pPr>
      <w:rPr>
        <w:rFonts w:ascii="Symbol" w:hAnsi="Symbol" w:cs="Symbol"/>
      </w:rPr>
    </w:lvl>
    <w:lvl w:ilvl="2" w:tplc="DDC2F5D8">
      <w:start w:val="1"/>
      <w:numFmt w:val="bullet"/>
      <w:lvlText w:val=""/>
      <w:lvlJc w:val="left"/>
      <w:pPr>
        <w:ind w:left="2160" w:hanging="360"/>
      </w:pPr>
      <w:rPr>
        <w:rFonts w:ascii="Wingdings" w:hAnsi="Wingdings" w:cs="Wingdings"/>
      </w:rPr>
    </w:lvl>
    <w:lvl w:ilvl="3" w:tplc="29BC62BA">
      <w:start w:val="1"/>
      <w:numFmt w:val="bullet"/>
      <w:lvlText w:val=""/>
      <w:lvlJc w:val="left"/>
      <w:pPr>
        <w:ind w:left="2880" w:hanging="360"/>
      </w:pPr>
      <w:rPr>
        <w:rFonts w:ascii="Symbol" w:hAnsi="Symbol" w:cs="Symbol"/>
      </w:rPr>
    </w:lvl>
    <w:lvl w:ilvl="4" w:tplc="D5CEFA24">
      <w:start w:val="1"/>
      <w:numFmt w:val="bullet"/>
      <w:lvlText w:val="o"/>
      <w:lvlJc w:val="left"/>
      <w:pPr>
        <w:ind w:left="3600" w:hanging="360"/>
      </w:pPr>
      <w:rPr>
        <w:rFonts w:ascii="Courier New" w:hAnsi="Courier New" w:cs="Courier New"/>
      </w:rPr>
    </w:lvl>
    <w:lvl w:ilvl="5" w:tplc="C7C0BC72">
      <w:start w:val="1"/>
      <w:numFmt w:val="bullet"/>
      <w:lvlText w:val=""/>
      <w:lvlJc w:val="left"/>
      <w:pPr>
        <w:ind w:left="4320" w:hanging="360"/>
      </w:pPr>
      <w:rPr>
        <w:rFonts w:ascii="Wingdings" w:hAnsi="Wingdings" w:cs="Wingdings"/>
      </w:rPr>
    </w:lvl>
    <w:lvl w:ilvl="6" w:tplc="F7B8D1FA">
      <w:start w:val="1"/>
      <w:numFmt w:val="bullet"/>
      <w:lvlText w:val=""/>
      <w:lvlJc w:val="left"/>
      <w:pPr>
        <w:ind w:left="5040" w:hanging="360"/>
      </w:pPr>
      <w:rPr>
        <w:rFonts w:ascii="Symbol" w:hAnsi="Symbol" w:cs="Symbol"/>
      </w:rPr>
    </w:lvl>
    <w:lvl w:ilvl="7" w:tplc="D94CB74C">
      <w:start w:val="1"/>
      <w:numFmt w:val="bullet"/>
      <w:lvlText w:val="o"/>
      <w:lvlJc w:val="left"/>
      <w:pPr>
        <w:ind w:left="5760" w:hanging="360"/>
      </w:pPr>
      <w:rPr>
        <w:rFonts w:ascii="Courier New" w:hAnsi="Courier New" w:cs="Courier New"/>
      </w:rPr>
    </w:lvl>
    <w:lvl w:ilvl="8" w:tplc="71381586">
      <w:start w:val="1"/>
      <w:numFmt w:val="bullet"/>
      <w:lvlText w:val=""/>
      <w:lvlJc w:val="left"/>
      <w:pPr>
        <w:ind w:left="6480" w:hanging="360"/>
      </w:pPr>
      <w:rPr>
        <w:rFonts w:ascii="Wingdings" w:hAnsi="Wingdings" w:cs="Wingdings"/>
      </w:rPr>
    </w:lvl>
  </w:abstractNum>
  <w:abstractNum w:abstractNumId="16" w15:restartNumberingAfterBreak="0">
    <w:nsid w:val="333A068A"/>
    <w:multiLevelType w:val="hybridMultilevel"/>
    <w:tmpl w:val="3150364A"/>
    <w:lvl w:ilvl="0" w:tplc="052CE834">
      <w:start w:val="1"/>
      <w:numFmt w:val="lowerLetter"/>
      <w:lvlText w:val="%1."/>
      <w:lvlJc w:val="left"/>
      <w:pPr>
        <w:ind w:left="360" w:hanging="360"/>
      </w:pPr>
    </w:lvl>
    <w:lvl w:ilvl="1" w:tplc="A3A468E4">
      <w:start w:val="1"/>
      <w:numFmt w:val="decimal"/>
      <w:lvlText w:val="%2)"/>
      <w:lvlJc w:val="left"/>
      <w:pPr>
        <w:ind w:left="1080" w:hanging="360"/>
      </w:pPr>
    </w:lvl>
    <w:lvl w:ilvl="2" w:tplc="7FFA37BA">
      <w:start w:val="1"/>
      <w:numFmt w:val="bullet"/>
      <w:lvlText w:val=""/>
      <w:lvlJc w:val="left"/>
      <w:pPr>
        <w:ind w:left="1800" w:hanging="360"/>
      </w:pPr>
      <w:rPr>
        <w:rFonts w:ascii="Wingdings" w:hAnsi="Wingdings" w:cs="Wingdings"/>
      </w:rPr>
    </w:lvl>
    <w:lvl w:ilvl="3" w:tplc="3FB0B2FC">
      <w:start w:val="1"/>
      <w:numFmt w:val="bullet"/>
      <w:lvlText w:val=""/>
      <w:lvlJc w:val="left"/>
      <w:pPr>
        <w:ind w:left="2520" w:hanging="360"/>
      </w:pPr>
      <w:rPr>
        <w:rFonts w:ascii="Symbol" w:hAnsi="Symbol" w:cs="Symbol"/>
      </w:rPr>
    </w:lvl>
    <w:lvl w:ilvl="4" w:tplc="0EA07FB0">
      <w:start w:val="1"/>
      <w:numFmt w:val="bullet"/>
      <w:lvlText w:val="o"/>
      <w:lvlJc w:val="left"/>
      <w:pPr>
        <w:ind w:left="3240" w:hanging="360"/>
      </w:pPr>
      <w:rPr>
        <w:rFonts w:ascii="Courier New" w:hAnsi="Courier New" w:cs="Courier New"/>
      </w:rPr>
    </w:lvl>
    <w:lvl w:ilvl="5" w:tplc="10981606">
      <w:start w:val="1"/>
      <w:numFmt w:val="bullet"/>
      <w:lvlText w:val=""/>
      <w:lvlJc w:val="left"/>
      <w:pPr>
        <w:ind w:left="3960" w:hanging="360"/>
      </w:pPr>
      <w:rPr>
        <w:rFonts w:ascii="Wingdings" w:hAnsi="Wingdings" w:cs="Wingdings"/>
      </w:rPr>
    </w:lvl>
    <w:lvl w:ilvl="6" w:tplc="36E2E0C4">
      <w:start w:val="1"/>
      <w:numFmt w:val="bullet"/>
      <w:lvlText w:val=""/>
      <w:lvlJc w:val="left"/>
      <w:pPr>
        <w:ind w:left="4680" w:hanging="360"/>
      </w:pPr>
      <w:rPr>
        <w:rFonts w:ascii="Symbol" w:hAnsi="Symbol" w:cs="Symbol"/>
      </w:rPr>
    </w:lvl>
    <w:lvl w:ilvl="7" w:tplc="478295C2">
      <w:start w:val="1"/>
      <w:numFmt w:val="bullet"/>
      <w:lvlText w:val="o"/>
      <w:lvlJc w:val="left"/>
      <w:pPr>
        <w:ind w:left="5400" w:hanging="360"/>
      </w:pPr>
      <w:rPr>
        <w:rFonts w:ascii="Courier New" w:hAnsi="Courier New" w:cs="Courier New"/>
      </w:rPr>
    </w:lvl>
    <w:lvl w:ilvl="8" w:tplc="C8FABCA4">
      <w:start w:val="1"/>
      <w:numFmt w:val="bullet"/>
      <w:lvlText w:val=""/>
      <w:lvlJc w:val="left"/>
      <w:pPr>
        <w:ind w:left="6120" w:hanging="360"/>
      </w:pPr>
      <w:rPr>
        <w:rFonts w:ascii="Wingdings" w:hAnsi="Wingdings" w:cs="Wingdings"/>
      </w:rPr>
    </w:lvl>
  </w:abstractNum>
  <w:abstractNum w:abstractNumId="17" w15:restartNumberingAfterBreak="0">
    <w:nsid w:val="3576254E"/>
    <w:multiLevelType w:val="hybridMultilevel"/>
    <w:tmpl w:val="9F10A432"/>
    <w:lvl w:ilvl="0" w:tplc="87A672C2">
      <w:start w:val="1"/>
      <w:numFmt w:val="bullet"/>
      <w:lvlText w:val=""/>
      <w:lvlJc w:val="left"/>
      <w:pPr>
        <w:ind w:left="720" w:hanging="360"/>
      </w:pPr>
      <w:rPr>
        <w:rFonts w:ascii="Symbol" w:hAnsi="Symbol" w:cs="Symbol"/>
      </w:rPr>
    </w:lvl>
    <w:lvl w:ilvl="1" w:tplc="1E9454EC">
      <w:start w:val="1"/>
      <w:numFmt w:val="bullet"/>
      <w:lvlText w:val="o"/>
      <w:lvlJc w:val="left"/>
      <w:pPr>
        <w:ind w:left="1440" w:hanging="360"/>
      </w:pPr>
      <w:rPr>
        <w:rFonts w:ascii="Courier New" w:hAnsi="Courier New" w:cs="Courier New"/>
      </w:rPr>
    </w:lvl>
    <w:lvl w:ilvl="2" w:tplc="44527378">
      <w:start w:val="1"/>
      <w:numFmt w:val="bullet"/>
      <w:lvlText w:val=""/>
      <w:lvlJc w:val="left"/>
      <w:pPr>
        <w:ind w:left="2160" w:hanging="360"/>
      </w:pPr>
      <w:rPr>
        <w:rFonts w:ascii="Wingdings" w:hAnsi="Wingdings" w:cs="Wingdings"/>
      </w:rPr>
    </w:lvl>
    <w:lvl w:ilvl="3" w:tplc="1E4E0EF0">
      <w:start w:val="1"/>
      <w:numFmt w:val="bullet"/>
      <w:lvlText w:val=""/>
      <w:lvlJc w:val="left"/>
      <w:pPr>
        <w:ind w:left="2880" w:hanging="360"/>
      </w:pPr>
      <w:rPr>
        <w:rFonts w:ascii="Symbol" w:hAnsi="Symbol" w:cs="Symbol"/>
      </w:rPr>
    </w:lvl>
    <w:lvl w:ilvl="4" w:tplc="93DE384A">
      <w:start w:val="1"/>
      <w:numFmt w:val="bullet"/>
      <w:lvlText w:val="o"/>
      <w:lvlJc w:val="left"/>
      <w:pPr>
        <w:ind w:left="3600" w:hanging="360"/>
      </w:pPr>
      <w:rPr>
        <w:rFonts w:ascii="Courier New" w:hAnsi="Courier New" w:cs="Courier New"/>
      </w:rPr>
    </w:lvl>
    <w:lvl w:ilvl="5" w:tplc="C1C88E1A">
      <w:start w:val="1"/>
      <w:numFmt w:val="bullet"/>
      <w:lvlText w:val=""/>
      <w:lvlJc w:val="left"/>
      <w:pPr>
        <w:ind w:left="4320" w:hanging="360"/>
      </w:pPr>
      <w:rPr>
        <w:rFonts w:ascii="Wingdings" w:hAnsi="Wingdings" w:cs="Wingdings"/>
      </w:rPr>
    </w:lvl>
    <w:lvl w:ilvl="6" w:tplc="22D474BE">
      <w:start w:val="1"/>
      <w:numFmt w:val="bullet"/>
      <w:lvlText w:val=""/>
      <w:lvlJc w:val="left"/>
      <w:pPr>
        <w:ind w:left="5040" w:hanging="360"/>
      </w:pPr>
      <w:rPr>
        <w:rFonts w:ascii="Symbol" w:hAnsi="Symbol" w:cs="Symbol"/>
      </w:rPr>
    </w:lvl>
    <w:lvl w:ilvl="7" w:tplc="27126B82">
      <w:start w:val="1"/>
      <w:numFmt w:val="bullet"/>
      <w:lvlText w:val="o"/>
      <w:lvlJc w:val="left"/>
      <w:pPr>
        <w:ind w:left="5760" w:hanging="360"/>
      </w:pPr>
      <w:rPr>
        <w:rFonts w:ascii="Courier New" w:hAnsi="Courier New" w:cs="Courier New"/>
      </w:rPr>
    </w:lvl>
    <w:lvl w:ilvl="8" w:tplc="C5608236">
      <w:start w:val="1"/>
      <w:numFmt w:val="bullet"/>
      <w:lvlText w:val=""/>
      <w:lvlJc w:val="left"/>
      <w:pPr>
        <w:ind w:left="6480" w:hanging="360"/>
      </w:pPr>
      <w:rPr>
        <w:rFonts w:ascii="Wingdings" w:hAnsi="Wingdings" w:cs="Wingdings"/>
      </w:rPr>
    </w:lvl>
  </w:abstractNum>
  <w:abstractNum w:abstractNumId="18" w15:restartNumberingAfterBreak="0">
    <w:nsid w:val="36D7123F"/>
    <w:multiLevelType w:val="hybridMultilevel"/>
    <w:tmpl w:val="6F94FE78"/>
    <w:lvl w:ilvl="0" w:tplc="0996FC06">
      <w:start w:val="1"/>
      <w:numFmt w:val="bullet"/>
      <w:lvlText w:val=""/>
      <w:lvlJc w:val="left"/>
      <w:pPr>
        <w:ind w:left="720" w:hanging="360"/>
      </w:pPr>
      <w:rPr>
        <w:rFonts w:ascii="Symbol" w:hAnsi="Symbol" w:cs="Symbol"/>
      </w:rPr>
    </w:lvl>
    <w:lvl w:ilvl="1" w:tplc="10668ABA">
      <w:start w:val="1"/>
      <w:numFmt w:val="bullet"/>
      <w:lvlText w:val="o"/>
      <w:lvlJc w:val="left"/>
      <w:pPr>
        <w:ind w:left="1440" w:hanging="360"/>
      </w:pPr>
      <w:rPr>
        <w:rFonts w:ascii="Courier New" w:hAnsi="Courier New" w:cs="Courier New"/>
      </w:rPr>
    </w:lvl>
    <w:lvl w:ilvl="2" w:tplc="628A9F8A">
      <w:start w:val="1"/>
      <w:numFmt w:val="bullet"/>
      <w:lvlText w:val=""/>
      <w:lvlJc w:val="left"/>
      <w:pPr>
        <w:ind w:left="2160" w:hanging="360"/>
      </w:pPr>
      <w:rPr>
        <w:rFonts w:ascii="Wingdings" w:hAnsi="Wingdings" w:cs="Wingdings"/>
      </w:rPr>
    </w:lvl>
    <w:lvl w:ilvl="3" w:tplc="16A6360C">
      <w:start w:val="1"/>
      <w:numFmt w:val="bullet"/>
      <w:lvlText w:val=""/>
      <w:lvlJc w:val="left"/>
      <w:pPr>
        <w:ind w:left="2880" w:hanging="360"/>
      </w:pPr>
      <w:rPr>
        <w:rFonts w:ascii="Symbol" w:hAnsi="Symbol" w:cs="Symbol"/>
      </w:rPr>
    </w:lvl>
    <w:lvl w:ilvl="4" w:tplc="B86205BA">
      <w:start w:val="1"/>
      <w:numFmt w:val="bullet"/>
      <w:lvlText w:val="o"/>
      <w:lvlJc w:val="left"/>
      <w:pPr>
        <w:ind w:left="3600" w:hanging="360"/>
      </w:pPr>
      <w:rPr>
        <w:rFonts w:ascii="Courier New" w:hAnsi="Courier New" w:cs="Courier New"/>
      </w:rPr>
    </w:lvl>
    <w:lvl w:ilvl="5" w:tplc="163C4C24">
      <w:start w:val="1"/>
      <w:numFmt w:val="bullet"/>
      <w:lvlText w:val=""/>
      <w:lvlJc w:val="left"/>
      <w:pPr>
        <w:ind w:left="4320" w:hanging="360"/>
      </w:pPr>
      <w:rPr>
        <w:rFonts w:ascii="Wingdings" w:hAnsi="Wingdings" w:cs="Wingdings"/>
      </w:rPr>
    </w:lvl>
    <w:lvl w:ilvl="6" w:tplc="6074AA8E">
      <w:start w:val="1"/>
      <w:numFmt w:val="bullet"/>
      <w:lvlText w:val=""/>
      <w:lvlJc w:val="left"/>
      <w:pPr>
        <w:ind w:left="5040" w:hanging="360"/>
      </w:pPr>
      <w:rPr>
        <w:rFonts w:ascii="Symbol" w:hAnsi="Symbol" w:cs="Symbol"/>
      </w:rPr>
    </w:lvl>
    <w:lvl w:ilvl="7" w:tplc="AE08EE44">
      <w:start w:val="1"/>
      <w:numFmt w:val="bullet"/>
      <w:lvlText w:val="o"/>
      <w:lvlJc w:val="left"/>
      <w:pPr>
        <w:ind w:left="5760" w:hanging="360"/>
      </w:pPr>
      <w:rPr>
        <w:rFonts w:ascii="Courier New" w:hAnsi="Courier New" w:cs="Courier New"/>
      </w:rPr>
    </w:lvl>
    <w:lvl w:ilvl="8" w:tplc="546E754C">
      <w:start w:val="1"/>
      <w:numFmt w:val="bullet"/>
      <w:lvlText w:val=""/>
      <w:lvlJc w:val="left"/>
      <w:pPr>
        <w:ind w:left="6480" w:hanging="360"/>
      </w:pPr>
      <w:rPr>
        <w:rFonts w:ascii="Wingdings" w:hAnsi="Wingdings" w:cs="Wingdings"/>
      </w:rPr>
    </w:lvl>
  </w:abstractNum>
  <w:abstractNum w:abstractNumId="19" w15:restartNumberingAfterBreak="0">
    <w:nsid w:val="3B52029E"/>
    <w:multiLevelType w:val="multilevel"/>
    <w:tmpl w:val="4B4E7102"/>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CAE262B"/>
    <w:multiLevelType w:val="hybridMultilevel"/>
    <w:tmpl w:val="F7426084"/>
    <w:lvl w:ilvl="0" w:tplc="3E3A9456">
      <w:start w:val="1"/>
      <w:numFmt w:val="decimal"/>
      <w:lvlText w:val="%1."/>
      <w:lvlJc w:val="left"/>
      <w:pPr>
        <w:ind w:left="1080" w:hanging="360"/>
      </w:pPr>
    </w:lvl>
    <w:lvl w:ilvl="1" w:tplc="3BA82E52">
      <w:start w:val="1"/>
      <w:numFmt w:val="lowerLetter"/>
      <w:lvlText w:val="%2."/>
      <w:lvlJc w:val="left"/>
      <w:pPr>
        <w:ind w:left="1800" w:hanging="360"/>
      </w:pPr>
    </w:lvl>
    <w:lvl w:ilvl="2" w:tplc="61E4D7B6">
      <w:start w:val="1"/>
      <w:numFmt w:val="lowerRoman"/>
      <w:lvlText w:val="%3."/>
      <w:lvlJc w:val="right"/>
      <w:pPr>
        <w:ind w:left="2520" w:hanging="180"/>
      </w:pPr>
    </w:lvl>
    <w:lvl w:ilvl="3" w:tplc="0ADCDD74">
      <w:start w:val="1"/>
      <w:numFmt w:val="decimal"/>
      <w:lvlText w:val="%4."/>
      <w:lvlJc w:val="left"/>
      <w:pPr>
        <w:ind w:left="3240" w:hanging="360"/>
      </w:pPr>
    </w:lvl>
    <w:lvl w:ilvl="4" w:tplc="24A05FEC">
      <w:start w:val="1"/>
      <w:numFmt w:val="lowerLetter"/>
      <w:lvlText w:val="%5."/>
      <w:lvlJc w:val="left"/>
      <w:pPr>
        <w:ind w:left="3960" w:hanging="360"/>
      </w:pPr>
    </w:lvl>
    <w:lvl w:ilvl="5" w:tplc="6F743558">
      <w:start w:val="1"/>
      <w:numFmt w:val="lowerRoman"/>
      <w:lvlText w:val="%6."/>
      <w:lvlJc w:val="right"/>
      <w:pPr>
        <w:ind w:left="4680" w:hanging="180"/>
      </w:pPr>
    </w:lvl>
    <w:lvl w:ilvl="6" w:tplc="D58E3EB2">
      <w:start w:val="1"/>
      <w:numFmt w:val="decimal"/>
      <w:lvlText w:val="%7."/>
      <w:lvlJc w:val="left"/>
      <w:pPr>
        <w:ind w:left="5400" w:hanging="360"/>
      </w:pPr>
    </w:lvl>
    <w:lvl w:ilvl="7" w:tplc="C1708444">
      <w:start w:val="1"/>
      <w:numFmt w:val="lowerLetter"/>
      <w:lvlText w:val="%8."/>
      <w:lvlJc w:val="left"/>
      <w:pPr>
        <w:ind w:left="6120" w:hanging="360"/>
      </w:pPr>
    </w:lvl>
    <w:lvl w:ilvl="8" w:tplc="B810DFA8">
      <w:start w:val="1"/>
      <w:numFmt w:val="lowerRoman"/>
      <w:lvlText w:val="%9."/>
      <w:lvlJc w:val="right"/>
      <w:pPr>
        <w:ind w:left="6840" w:hanging="180"/>
      </w:pPr>
    </w:lvl>
  </w:abstractNum>
  <w:abstractNum w:abstractNumId="21" w15:restartNumberingAfterBreak="0">
    <w:nsid w:val="3DC50180"/>
    <w:multiLevelType w:val="hybridMultilevel"/>
    <w:tmpl w:val="5AFA9584"/>
    <w:lvl w:ilvl="0" w:tplc="76AAC226">
      <w:start w:val="1"/>
      <w:numFmt w:val="bullet"/>
      <w:lvlText w:val=""/>
      <w:lvlJc w:val="left"/>
      <w:pPr>
        <w:ind w:left="720" w:hanging="360"/>
      </w:pPr>
      <w:rPr>
        <w:rFonts w:ascii="Symbol" w:hAnsi="Symbol" w:cs="Symbol"/>
      </w:rPr>
    </w:lvl>
    <w:lvl w:ilvl="1" w:tplc="C696E296">
      <w:start w:val="1"/>
      <w:numFmt w:val="bullet"/>
      <w:lvlText w:val="o"/>
      <w:lvlJc w:val="left"/>
      <w:pPr>
        <w:ind w:left="1440" w:hanging="360"/>
      </w:pPr>
      <w:rPr>
        <w:rFonts w:ascii="Courier New" w:hAnsi="Courier New" w:cs="Courier New"/>
      </w:rPr>
    </w:lvl>
    <w:lvl w:ilvl="2" w:tplc="121075EA">
      <w:start w:val="1"/>
      <w:numFmt w:val="bullet"/>
      <w:lvlText w:val=""/>
      <w:lvlJc w:val="left"/>
      <w:pPr>
        <w:ind w:left="2160" w:hanging="360"/>
      </w:pPr>
      <w:rPr>
        <w:rFonts w:ascii="Wingdings" w:hAnsi="Wingdings" w:cs="Wingdings"/>
      </w:rPr>
    </w:lvl>
    <w:lvl w:ilvl="3" w:tplc="0DCA75F2">
      <w:start w:val="1"/>
      <w:numFmt w:val="bullet"/>
      <w:lvlText w:val=""/>
      <w:lvlJc w:val="left"/>
      <w:pPr>
        <w:ind w:left="2880" w:hanging="360"/>
      </w:pPr>
      <w:rPr>
        <w:rFonts w:ascii="Symbol" w:hAnsi="Symbol" w:cs="Symbol"/>
      </w:rPr>
    </w:lvl>
    <w:lvl w:ilvl="4" w:tplc="2A0C530A">
      <w:start w:val="1"/>
      <w:numFmt w:val="bullet"/>
      <w:lvlText w:val="o"/>
      <w:lvlJc w:val="left"/>
      <w:pPr>
        <w:ind w:left="3600" w:hanging="360"/>
      </w:pPr>
      <w:rPr>
        <w:rFonts w:ascii="Courier New" w:hAnsi="Courier New" w:cs="Courier New"/>
      </w:rPr>
    </w:lvl>
    <w:lvl w:ilvl="5" w:tplc="365821F8">
      <w:start w:val="1"/>
      <w:numFmt w:val="bullet"/>
      <w:lvlText w:val=""/>
      <w:lvlJc w:val="left"/>
      <w:pPr>
        <w:ind w:left="4320" w:hanging="360"/>
      </w:pPr>
      <w:rPr>
        <w:rFonts w:ascii="Wingdings" w:hAnsi="Wingdings" w:cs="Wingdings"/>
      </w:rPr>
    </w:lvl>
    <w:lvl w:ilvl="6" w:tplc="A22855C8">
      <w:start w:val="1"/>
      <w:numFmt w:val="bullet"/>
      <w:lvlText w:val=""/>
      <w:lvlJc w:val="left"/>
      <w:pPr>
        <w:ind w:left="5040" w:hanging="360"/>
      </w:pPr>
      <w:rPr>
        <w:rFonts w:ascii="Symbol" w:hAnsi="Symbol" w:cs="Symbol"/>
      </w:rPr>
    </w:lvl>
    <w:lvl w:ilvl="7" w:tplc="3828DE4E">
      <w:start w:val="1"/>
      <w:numFmt w:val="bullet"/>
      <w:lvlText w:val="o"/>
      <w:lvlJc w:val="left"/>
      <w:pPr>
        <w:ind w:left="5760" w:hanging="360"/>
      </w:pPr>
      <w:rPr>
        <w:rFonts w:ascii="Courier New" w:hAnsi="Courier New" w:cs="Courier New"/>
      </w:rPr>
    </w:lvl>
    <w:lvl w:ilvl="8" w:tplc="EE888856">
      <w:start w:val="1"/>
      <w:numFmt w:val="bullet"/>
      <w:lvlText w:val=""/>
      <w:lvlJc w:val="left"/>
      <w:pPr>
        <w:ind w:left="6480" w:hanging="360"/>
      </w:pPr>
      <w:rPr>
        <w:rFonts w:ascii="Wingdings" w:hAnsi="Wingdings" w:cs="Wingdings"/>
      </w:rPr>
    </w:lvl>
  </w:abstractNum>
  <w:abstractNum w:abstractNumId="22" w15:restartNumberingAfterBreak="0">
    <w:nsid w:val="438347C7"/>
    <w:multiLevelType w:val="hybridMultilevel"/>
    <w:tmpl w:val="C4D24130"/>
    <w:lvl w:ilvl="0" w:tplc="3D10D742">
      <w:start w:val="1"/>
      <w:numFmt w:val="lowerLetter"/>
      <w:lvlText w:val="%1."/>
      <w:lvlJc w:val="left"/>
      <w:pPr>
        <w:ind w:left="720" w:hanging="360"/>
      </w:pPr>
      <w:rPr>
        <w:b w:val="0"/>
      </w:rPr>
    </w:lvl>
    <w:lvl w:ilvl="1" w:tplc="782000B8">
      <w:start w:val="1"/>
      <w:numFmt w:val="lowerLetter"/>
      <w:lvlText w:val="%2."/>
      <w:lvlJc w:val="left"/>
      <w:pPr>
        <w:ind w:left="1440" w:hanging="360"/>
      </w:pPr>
    </w:lvl>
    <w:lvl w:ilvl="2" w:tplc="06A8D858">
      <w:start w:val="1"/>
      <w:numFmt w:val="lowerRoman"/>
      <w:lvlText w:val="%3."/>
      <w:lvlJc w:val="right"/>
      <w:pPr>
        <w:ind w:left="2160" w:hanging="180"/>
      </w:pPr>
    </w:lvl>
    <w:lvl w:ilvl="3" w:tplc="510E0016">
      <w:start w:val="1"/>
      <w:numFmt w:val="decimal"/>
      <w:lvlText w:val="%4."/>
      <w:lvlJc w:val="left"/>
      <w:pPr>
        <w:ind w:left="2880" w:hanging="360"/>
      </w:pPr>
    </w:lvl>
    <w:lvl w:ilvl="4" w:tplc="9A0C506A">
      <w:start w:val="1"/>
      <w:numFmt w:val="lowerLetter"/>
      <w:lvlText w:val="%5."/>
      <w:lvlJc w:val="left"/>
      <w:pPr>
        <w:ind w:left="3600" w:hanging="360"/>
      </w:pPr>
    </w:lvl>
    <w:lvl w:ilvl="5" w:tplc="76AC4974">
      <w:start w:val="1"/>
      <w:numFmt w:val="lowerRoman"/>
      <w:lvlText w:val="%6."/>
      <w:lvlJc w:val="right"/>
      <w:pPr>
        <w:ind w:left="4320" w:hanging="180"/>
      </w:pPr>
    </w:lvl>
    <w:lvl w:ilvl="6" w:tplc="37FC3A96">
      <w:start w:val="1"/>
      <w:numFmt w:val="decimal"/>
      <w:lvlText w:val="%7."/>
      <w:lvlJc w:val="left"/>
      <w:pPr>
        <w:ind w:left="5040" w:hanging="360"/>
      </w:pPr>
    </w:lvl>
    <w:lvl w:ilvl="7" w:tplc="15A4AE88">
      <w:start w:val="1"/>
      <w:numFmt w:val="lowerLetter"/>
      <w:lvlText w:val="%8."/>
      <w:lvlJc w:val="left"/>
      <w:pPr>
        <w:ind w:left="5760" w:hanging="360"/>
      </w:pPr>
    </w:lvl>
    <w:lvl w:ilvl="8" w:tplc="4AA620F2">
      <w:start w:val="1"/>
      <w:numFmt w:val="lowerRoman"/>
      <w:lvlText w:val="%9."/>
      <w:lvlJc w:val="right"/>
      <w:pPr>
        <w:ind w:left="6480" w:hanging="180"/>
      </w:pPr>
    </w:lvl>
  </w:abstractNum>
  <w:abstractNum w:abstractNumId="23" w15:restartNumberingAfterBreak="0">
    <w:nsid w:val="455643A0"/>
    <w:multiLevelType w:val="hybridMultilevel"/>
    <w:tmpl w:val="0C60277A"/>
    <w:lvl w:ilvl="0" w:tplc="D5743F54">
      <w:start w:val="1"/>
      <w:numFmt w:val="decimal"/>
      <w:lvlText w:val="%1."/>
      <w:lvlJc w:val="left"/>
      <w:pPr>
        <w:ind w:left="720" w:hanging="360"/>
      </w:pPr>
    </w:lvl>
    <w:lvl w:ilvl="1" w:tplc="DBD89D76">
      <w:start w:val="1"/>
      <w:numFmt w:val="lowerLetter"/>
      <w:lvlText w:val="%2."/>
      <w:lvlJc w:val="left"/>
      <w:pPr>
        <w:ind w:left="1440" w:hanging="360"/>
      </w:pPr>
    </w:lvl>
    <w:lvl w:ilvl="2" w:tplc="3B8E1422">
      <w:start w:val="1"/>
      <w:numFmt w:val="lowerRoman"/>
      <w:lvlText w:val="%3."/>
      <w:lvlJc w:val="right"/>
      <w:pPr>
        <w:ind w:left="2160" w:hanging="180"/>
      </w:pPr>
    </w:lvl>
    <w:lvl w:ilvl="3" w:tplc="AE86F824">
      <w:start w:val="1"/>
      <w:numFmt w:val="decimal"/>
      <w:lvlText w:val="%4."/>
      <w:lvlJc w:val="left"/>
      <w:pPr>
        <w:ind w:left="2880" w:hanging="360"/>
      </w:pPr>
    </w:lvl>
    <w:lvl w:ilvl="4" w:tplc="33CC8F80">
      <w:start w:val="1"/>
      <w:numFmt w:val="lowerLetter"/>
      <w:lvlText w:val="%5."/>
      <w:lvlJc w:val="left"/>
      <w:pPr>
        <w:ind w:left="3600" w:hanging="360"/>
      </w:pPr>
    </w:lvl>
    <w:lvl w:ilvl="5" w:tplc="AC72135E">
      <w:start w:val="1"/>
      <w:numFmt w:val="lowerRoman"/>
      <w:lvlText w:val="%6."/>
      <w:lvlJc w:val="right"/>
      <w:pPr>
        <w:ind w:left="4320" w:hanging="180"/>
      </w:pPr>
    </w:lvl>
    <w:lvl w:ilvl="6" w:tplc="6AAA7906">
      <w:start w:val="1"/>
      <w:numFmt w:val="decimal"/>
      <w:lvlText w:val="%7."/>
      <w:lvlJc w:val="left"/>
      <w:pPr>
        <w:ind w:left="5040" w:hanging="360"/>
      </w:pPr>
    </w:lvl>
    <w:lvl w:ilvl="7" w:tplc="7CD8F516">
      <w:start w:val="1"/>
      <w:numFmt w:val="lowerLetter"/>
      <w:lvlText w:val="%8."/>
      <w:lvlJc w:val="left"/>
      <w:pPr>
        <w:ind w:left="5760" w:hanging="360"/>
      </w:pPr>
    </w:lvl>
    <w:lvl w:ilvl="8" w:tplc="0FB85942">
      <w:start w:val="1"/>
      <w:numFmt w:val="lowerRoman"/>
      <w:lvlText w:val="%9."/>
      <w:lvlJc w:val="right"/>
      <w:pPr>
        <w:ind w:left="6480" w:hanging="180"/>
      </w:pPr>
    </w:lvl>
  </w:abstractNum>
  <w:abstractNum w:abstractNumId="24" w15:restartNumberingAfterBreak="0">
    <w:nsid w:val="4C8A211E"/>
    <w:multiLevelType w:val="hybridMultilevel"/>
    <w:tmpl w:val="464A1A58"/>
    <w:lvl w:ilvl="0" w:tplc="E45C56E6">
      <w:start w:val="1"/>
      <w:numFmt w:val="lowerLetter"/>
      <w:lvlText w:val="%1."/>
      <w:lvlJc w:val="left"/>
      <w:pPr>
        <w:ind w:left="720" w:hanging="360"/>
      </w:pPr>
      <w:rPr>
        <w:b w:val="0"/>
        <w:i w:val="0"/>
      </w:rPr>
    </w:lvl>
    <w:lvl w:ilvl="1" w:tplc="1ED0813A">
      <w:start w:val="1"/>
      <w:numFmt w:val="lowerLetter"/>
      <w:lvlText w:val="%2."/>
      <w:lvlJc w:val="left"/>
      <w:pPr>
        <w:ind w:left="1440" w:hanging="360"/>
      </w:pPr>
    </w:lvl>
    <w:lvl w:ilvl="2" w:tplc="10EEF3E2">
      <w:start w:val="1"/>
      <w:numFmt w:val="lowerRoman"/>
      <w:lvlText w:val="%3."/>
      <w:lvlJc w:val="right"/>
      <w:pPr>
        <w:ind w:left="2160" w:hanging="180"/>
      </w:pPr>
    </w:lvl>
    <w:lvl w:ilvl="3" w:tplc="CA0238B8">
      <w:start w:val="1"/>
      <w:numFmt w:val="decimal"/>
      <w:lvlText w:val="%4."/>
      <w:lvlJc w:val="left"/>
      <w:pPr>
        <w:ind w:left="2880" w:hanging="360"/>
      </w:pPr>
    </w:lvl>
    <w:lvl w:ilvl="4" w:tplc="68A032BC">
      <w:start w:val="1"/>
      <w:numFmt w:val="lowerLetter"/>
      <w:lvlText w:val="%5."/>
      <w:lvlJc w:val="left"/>
      <w:pPr>
        <w:ind w:left="3600" w:hanging="360"/>
      </w:pPr>
    </w:lvl>
    <w:lvl w:ilvl="5" w:tplc="AC34D6A0">
      <w:start w:val="1"/>
      <w:numFmt w:val="lowerRoman"/>
      <w:lvlText w:val="%6."/>
      <w:lvlJc w:val="right"/>
      <w:pPr>
        <w:ind w:left="4320" w:hanging="180"/>
      </w:pPr>
    </w:lvl>
    <w:lvl w:ilvl="6" w:tplc="36B06506">
      <w:start w:val="1"/>
      <w:numFmt w:val="decimal"/>
      <w:lvlText w:val="%7."/>
      <w:lvlJc w:val="left"/>
      <w:pPr>
        <w:ind w:left="5040" w:hanging="360"/>
      </w:pPr>
    </w:lvl>
    <w:lvl w:ilvl="7" w:tplc="F5EE3E38">
      <w:start w:val="1"/>
      <w:numFmt w:val="lowerLetter"/>
      <w:lvlText w:val="%8."/>
      <w:lvlJc w:val="left"/>
      <w:pPr>
        <w:ind w:left="5760" w:hanging="360"/>
      </w:pPr>
    </w:lvl>
    <w:lvl w:ilvl="8" w:tplc="37729664">
      <w:start w:val="1"/>
      <w:numFmt w:val="lowerRoman"/>
      <w:lvlText w:val="%9."/>
      <w:lvlJc w:val="right"/>
      <w:pPr>
        <w:ind w:left="6480" w:hanging="180"/>
      </w:pPr>
    </w:lvl>
  </w:abstractNum>
  <w:abstractNum w:abstractNumId="25" w15:restartNumberingAfterBreak="0">
    <w:nsid w:val="50685F6A"/>
    <w:multiLevelType w:val="hybridMultilevel"/>
    <w:tmpl w:val="84E6F494"/>
    <w:lvl w:ilvl="0" w:tplc="7D802DAC">
      <w:start w:val="1"/>
      <w:numFmt w:val="lowerLetter"/>
      <w:lvlText w:val="%1."/>
      <w:lvlJc w:val="left"/>
      <w:pPr>
        <w:ind w:left="720" w:hanging="360"/>
      </w:pPr>
    </w:lvl>
    <w:lvl w:ilvl="1" w:tplc="90547ABE">
      <w:start w:val="1"/>
      <w:numFmt w:val="bullet"/>
      <w:lvlText w:val="o"/>
      <w:lvlJc w:val="left"/>
      <w:pPr>
        <w:ind w:left="1440" w:hanging="360"/>
      </w:pPr>
      <w:rPr>
        <w:rFonts w:ascii="Courier New" w:hAnsi="Courier New" w:cs="Courier New"/>
      </w:rPr>
    </w:lvl>
    <w:lvl w:ilvl="2" w:tplc="433A6AFE">
      <w:start w:val="1"/>
      <w:numFmt w:val="bullet"/>
      <w:lvlText w:val=""/>
      <w:lvlJc w:val="left"/>
      <w:pPr>
        <w:ind w:left="2160" w:hanging="360"/>
      </w:pPr>
      <w:rPr>
        <w:rFonts w:ascii="Wingdings" w:hAnsi="Wingdings" w:cs="Wingdings"/>
      </w:rPr>
    </w:lvl>
    <w:lvl w:ilvl="3" w:tplc="084C8C6E">
      <w:start w:val="1"/>
      <w:numFmt w:val="bullet"/>
      <w:lvlText w:val=""/>
      <w:lvlJc w:val="left"/>
      <w:pPr>
        <w:ind w:left="2880" w:hanging="360"/>
      </w:pPr>
      <w:rPr>
        <w:rFonts w:ascii="Symbol" w:hAnsi="Symbol" w:cs="Symbol"/>
      </w:rPr>
    </w:lvl>
    <w:lvl w:ilvl="4" w:tplc="D354F906">
      <w:start w:val="1"/>
      <w:numFmt w:val="bullet"/>
      <w:lvlText w:val="o"/>
      <w:lvlJc w:val="left"/>
      <w:pPr>
        <w:ind w:left="3600" w:hanging="360"/>
      </w:pPr>
      <w:rPr>
        <w:rFonts w:ascii="Courier New" w:hAnsi="Courier New" w:cs="Courier New"/>
      </w:rPr>
    </w:lvl>
    <w:lvl w:ilvl="5" w:tplc="F5F20172">
      <w:start w:val="1"/>
      <w:numFmt w:val="bullet"/>
      <w:lvlText w:val=""/>
      <w:lvlJc w:val="left"/>
      <w:pPr>
        <w:ind w:left="4320" w:hanging="360"/>
      </w:pPr>
      <w:rPr>
        <w:rFonts w:ascii="Wingdings" w:hAnsi="Wingdings" w:cs="Wingdings"/>
      </w:rPr>
    </w:lvl>
    <w:lvl w:ilvl="6" w:tplc="BCD243A6">
      <w:start w:val="1"/>
      <w:numFmt w:val="bullet"/>
      <w:lvlText w:val=""/>
      <w:lvlJc w:val="left"/>
      <w:pPr>
        <w:ind w:left="5040" w:hanging="360"/>
      </w:pPr>
      <w:rPr>
        <w:rFonts w:ascii="Symbol" w:hAnsi="Symbol" w:cs="Symbol"/>
      </w:rPr>
    </w:lvl>
    <w:lvl w:ilvl="7" w:tplc="9BAA5202">
      <w:start w:val="1"/>
      <w:numFmt w:val="bullet"/>
      <w:lvlText w:val="o"/>
      <w:lvlJc w:val="left"/>
      <w:pPr>
        <w:ind w:left="5760" w:hanging="360"/>
      </w:pPr>
      <w:rPr>
        <w:rFonts w:ascii="Courier New" w:hAnsi="Courier New" w:cs="Courier New"/>
      </w:rPr>
    </w:lvl>
    <w:lvl w:ilvl="8" w:tplc="ACA6DA72">
      <w:start w:val="1"/>
      <w:numFmt w:val="bullet"/>
      <w:lvlText w:val=""/>
      <w:lvlJc w:val="left"/>
      <w:pPr>
        <w:ind w:left="6480" w:hanging="360"/>
      </w:pPr>
      <w:rPr>
        <w:rFonts w:ascii="Wingdings" w:hAnsi="Wingdings" w:cs="Wingdings"/>
      </w:rPr>
    </w:lvl>
  </w:abstractNum>
  <w:abstractNum w:abstractNumId="26" w15:restartNumberingAfterBreak="0">
    <w:nsid w:val="51393EA4"/>
    <w:multiLevelType w:val="hybridMultilevel"/>
    <w:tmpl w:val="CB924E92"/>
    <w:lvl w:ilvl="0" w:tplc="9B72EF28">
      <w:start w:val="1"/>
      <w:numFmt w:val="bullet"/>
      <w:lvlText w:val=""/>
      <w:lvlJc w:val="left"/>
      <w:pPr>
        <w:ind w:left="720" w:hanging="360"/>
      </w:pPr>
      <w:rPr>
        <w:rFonts w:ascii="Symbol" w:hAnsi="Symbol" w:cs="Symbol"/>
      </w:rPr>
    </w:lvl>
    <w:lvl w:ilvl="1" w:tplc="5CC0A286">
      <w:start w:val="1"/>
      <w:numFmt w:val="bullet"/>
      <w:lvlText w:val="o"/>
      <w:lvlJc w:val="left"/>
      <w:pPr>
        <w:ind w:left="1440" w:hanging="360"/>
      </w:pPr>
      <w:rPr>
        <w:rFonts w:ascii="Courier New" w:hAnsi="Courier New" w:cs="Courier New"/>
      </w:rPr>
    </w:lvl>
    <w:lvl w:ilvl="2" w:tplc="5A725818">
      <w:start w:val="1"/>
      <w:numFmt w:val="bullet"/>
      <w:lvlText w:val=""/>
      <w:lvlJc w:val="left"/>
      <w:pPr>
        <w:ind w:left="2160" w:hanging="360"/>
      </w:pPr>
      <w:rPr>
        <w:rFonts w:ascii="Wingdings" w:hAnsi="Wingdings" w:cs="Wingdings"/>
      </w:rPr>
    </w:lvl>
    <w:lvl w:ilvl="3" w:tplc="2D7EB31C">
      <w:start w:val="1"/>
      <w:numFmt w:val="bullet"/>
      <w:lvlText w:val=""/>
      <w:lvlJc w:val="left"/>
      <w:pPr>
        <w:ind w:left="2880" w:hanging="360"/>
      </w:pPr>
      <w:rPr>
        <w:rFonts w:ascii="Symbol" w:hAnsi="Symbol" w:cs="Symbol"/>
      </w:rPr>
    </w:lvl>
    <w:lvl w:ilvl="4" w:tplc="DFD6C500">
      <w:start w:val="1"/>
      <w:numFmt w:val="bullet"/>
      <w:lvlText w:val="o"/>
      <w:lvlJc w:val="left"/>
      <w:pPr>
        <w:ind w:left="3600" w:hanging="360"/>
      </w:pPr>
      <w:rPr>
        <w:rFonts w:ascii="Courier New" w:hAnsi="Courier New" w:cs="Courier New"/>
      </w:rPr>
    </w:lvl>
    <w:lvl w:ilvl="5" w:tplc="08423A70">
      <w:start w:val="1"/>
      <w:numFmt w:val="bullet"/>
      <w:lvlText w:val=""/>
      <w:lvlJc w:val="left"/>
      <w:pPr>
        <w:ind w:left="4320" w:hanging="360"/>
      </w:pPr>
      <w:rPr>
        <w:rFonts w:ascii="Wingdings" w:hAnsi="Wingdings" w:cs="Wingdings"/>
      </w:rPr>
    </w:lvl>
    <w:lvl w:ilvl="6" w:tplc="2758E94E">
      <w:start w:val="1"/>
      <w:numFmt w:val="bullet"/>
      <w:lvlText w:val=""/>
      <w:lvlJc w:val="left"/>
      <w:pPr>
        <w:ind w:left="5040" w:hanging="360"/>
      </w:pPr>
      <w:rPr>
        <w:rFonts w:ascii="Symbol" w:hAnsi="Symbol" w:cs="Symbol"/>
      </w:rPr>
    </w:lvl>
    <w:lvl w:ilvl="7" w:tplc="E5EADCB4">
      <w:start w:val="1"/>
      <w:numFmt w:val="bullet"/>
      <w:lvlText w:val="o"/>
      <w:lvlJc w:val="left"/>
      <w:pPr>
        <w:ind w:left="5760" w:hanging="360"/>
      </w:pPr>
      <w:rPr>
        <w:rFonts w:ascii="Courier New" w:hAnsi="Courier New" w:cs="Courier New"/>
      </w:rPr>
    </w:lvl>
    <w:lvl w:ilvl="8" w:tplc="A94A1276">
      <w:start w:val="1"/>
      <w:numFmt w:val="bullet"/>
      <w:lvlText w:val=""/>
      <w:lvlJc w:val="left"/>
      <w:pPr>
        <w:ind w:left="6480" w:hanging="360"/>
      </w:pPr>
      <w:rPr>
        <w:rFonts w:ascii="Wingdings" w:hAnsi="Wingdings" w:cs="Wingdings"/>
      </w:rPr>
    </w:lvl>
  </w:abstractNum>
  <w:abstractNum w:abstractNumId="27" w15:restartNumberingAfterBreak="0">
    <w:nsid w:val="5E790C59"/>
    <w:multiLevelType w:val="hybridMultilevel"/>
    <w:tmpl w:val="C4B60384"/>
    <w:lvl w:ilvl="0" w:tplc="44A24C38">
      <w:start w:val="1"/>
      <w:numFmt w:val="lowerLetter"/>
      <w:lvlText w:val="%1."/>
      <w:lvlJc w:val="left"/>
      <w:pPr>
        <w:ind w:left="405" w:hanging="360"/>
      </w:pPr>
      <w:rPr>
        <w:sz w:val="22"/>
      </w:rPr>
    </w:lvl>
    <w:lvl w:ilvl="1" w:tplc="919461B8">
      <w:start w:val="1"/>
      <w:numFmt w:val="bullet"/>
      <w:lvlText w:val="o"/>
      <w:lvlJc w:val="left"/>
      <w:pPr>
        <w:ind w:left="1125" w:hanging="360"/>
      </w:pPr>
      <w:rPr>
        <w:rFonts w:ascii="Courier New" w:hAnsi="Courier New" w:cs="Courier New"/>
      </w:rPr>
    </w:lvl>
    <w:lvl w:ilvl="2" w:tplc="4D924400">
      <w:start w:val="1"/>
      <w:numFmt w:val="bullet"/>
      <w:lvlText w:val=""/>
      <w:lvlJc w:val="left"/>
      <w:pPr>
        <w:ind w:left="1845" w:hanging="360"/>
      </w:pPr>
      <w:rPr>
        <w:rFonts w:ascii="Wingdings" w:hAnsi="Wingdings" w:cs="Wingdings"/>
      </w:rPr>
    </w:lvl>
    <w:lvl w:ilvl="3" w:tplc="4206747E">
      <w:start w:val="1"/>
      <w:numFmt w:val="bullet"/>
      <w:lvlText w:val=""/>
      <w:lvlJc w:val="left"/>
      <w:pPr>
        <w:ind w:left="2565" w:hanging="360"/>
      </w:pPr>
      <w:rPr>
        <w:rFonts w:ascii="Symbol" w:hAnsi="Symbol" w:cs="Symbol"/>
      </w:rPr>
    </w:lvl>
    <w:lvl w:ilvl="4" w:tplc="638E96A6">
      <w:start w:val="1"/>
      <w:numFmt w:val="bullet"/>
      <w:lvlText w:val="o"/>
      <w:lvlJc w:val="left"/>
      <w:pPr>
        <w:ind w:left="3285" w:hanging="360"/>
      </w:pPr>
      <w:rPr>
        <w:rFonts w:ascii="Courier New" w:hAnsi="Courier New" w:cs="Courier New"/>
      </w:rPr>
    </w:lvl>
    <w:lvl w:ilvl="5" w:tplc="C5C80100">
      <w:start w:val="1"/>
      <w:numFmt w:val="bullet"/>
      <w:lvlText w:val=""/>
      <w:lvlJc w:val="left"/>
      <w:pPr>
        <w:ind w:left="4005" w:hanging="360"/>
      </w:pPr>
      <w:rPr>
        <w:rFonts w:ascii="Wingdings" w:hAnsi="Wingdings" w:cs="Wingdings"/>
      </w:rPr>
    </w:lvl>
    <w:lvl w:ilvl="6" w:tplc="CB146C8E">
      <w:start w:val="1"/>
      <w:numFmt w:val="bullet"/>
      <w:lvlText w:val=""/>
      <w:lvlJc w:val="left"/>
      <w:pPr>
        <w:ind w:left="4725" w:hanging="360"/>
      </w:pPr>
      <w:rPr>
        <w:rFonts w:ascii="Symbol" w:hAnsi="Symbol" w:cs="Symbol"/>
      </w:rPr>
    </w:lvl>
    <w:lvl w:ilvl="7" w:tplc="F558CEEA">
      <w:start w:val="1"/>
      <w:numFmt w:val="bullet"/>
      <w:lvlText w:val="o"/>
      <w:lvlJc w:val="left"/>
      <w:pPr>
        <w:ind w:left="5445" w:hanging="360"/>
      </w:pPr>
      <w:rPr>
        <w:rFonts w:ascii="Courier New" w:hAnsi="Courier New" w:cs="Courier New"/>
      </w:rPr>
    </w:lvl>
    <w:lvl w:ilvl="8" w:tplc="5C84C0DE">
      <w:start w:val="1"/>
      <w:numFmt w:val="bullet"/>
      <w:lvlText w:val=""/>
      <w:lvlJc w:val="left"/>
      <w:pPr>
        <w:ind w:left="6165" w:hanging="360"/>
      </w:pPr>
      <w:rPr>
        <w:rFonts w:ascii="Wingdings" w:hAnsi="Wingdings" w:cs="Wingdings"/>
      </w:rPr>
    </w:lvl>
  </w:abstractNum>
  <w:abstractNum w:abstractNumId="28" w15:restartNumberingAfterBreak="0">
    <w:nsid w:val="5FDE14AB"/>
    <w:multiLevelType w:val="hybridMultilevel"/>
    <w:tmpl w:val="0B1EE55A"/>
    <w:lvl w:ilvl="0" w:tplc="4D4CE92C">
      <w:start w:val="1"/>
      <w:numFmt w:val="lowerLetter"/>
      <w:lvlText w:val="%1."/>
      <w:lvlJc w:val="left"/>
      <w:pPr>
        <w:ind w:left="720" w:hanging="360"/>
      </w:pPr>
    </w:lvl>
    <w:lvl w:ilvl="1" w:tplc="E286B2B4">
      <w:start w:val="1"/>
      <w:numFmt w:val="lowerLetter"/>
      <w:lvlText w:val="%2."/>
      <w:lvlJc w:val="left"/>
      <w:pPr>
        <w:ind w:left="1440" w:hanging="360"/>
      </w:pPr>
    </w:lvl>
    <w:lvl w:ilvl="2" w:tplc="43FEF4D4">
      <w:start w:val="1"/>
      <w:numFmt w:val="lowerRoman"/>
      <w:lvlText w:val="%3."/>
      <w:lvlJc w:val="right"/>
      <w:pPr>
        <w:ind w:left="2160" w:hanging="180"/>
      </w:pPr>
    </w:lvl>
    <w:lvl w:ilvl="3" w:tplc="08C8426E">
      <w:start w:val="1"/>
      <w:numFmt w:val="decimal"/>
      <w:lvlText w:val="%4."/>
      <w:lvlJc w:val="left"/>
      <w:pPr>
        <w:ind w:left="2880" w:hanging="360"/>
      </w:pPr>
    </w:lvl>
    <w:lvl w:ilvl="4" w:tplc="E8F828FE">
      <w:start w:val="1"/>
      <w:numFmt w:val="lowerLetter"/>
      <w:lvlText w:val="%5."/>
      <w:lvlJc w:val="left"/>
      <w:pPr>
        <w:ind w:left="3600" w:hanging="360"/>
      </w:pPr>
    </w:lvl>
    <w:lvl w:ilvl="5" w:tplc="E0187822">
      <w:start w:val="1"/>
      <w:numFmt w:val="lowerRoman"/>
      <w:lvlText w:val="%6."/>
      <w:lvlJc w:val="right"/>
      <w:pPr>
        <w:ind w:left="4320" w:hanging="180"/>
      </w:pPr>
    </w:lvl>
    <w:lvl w:ilvl="6" w:tplc="5254E8D2">
      <w:start w:val="1"/>
      <w:numFmt w:val="decimal"/>
      <w:lvlText w:val="%7."/>
      <w:lvlJc w:val="left"/>
      <w:pPr>
        <w:ind w:left="5040" w:hanging="360"/>
      </w:pPr>
    </w:lvl>
    <w:lvl w:ilvl="7" w:tplc="7A5C9274">
      <w:start w:val="1"/>
      <w:numFmt w:val="lowerLetter"/>
      <w:lvlText w:val="%8."/>
      <w:lvlJc w:val="left"/>
      <w:pPr>
        <w:ind w:left="5760" w:hanging="360"/>
      </w:pPr>
    </w:lvl>
    <w:lvl w:ilvl="8" w:tplc="E67CAC0A">
      <w:start w:val="1"/>
      <w:numFmt w:val="lowerRoman"/>
      <w:lvlText w:val="%9."/>
      <w:lvlJc w:val="right"/>
      <w:pPr>
        <w:ind w:left="6480" w:hanging="180"/>
      </w:pPr>
    </w:lvl>
  </w:abstractNum>
  <w:abstractNum w:abstractNumId="29" w15:restartNumberingAfterBreak="0">
    <w:nsid w:val="65FD6646"/>
    <w:multiLevelType w:val="hybridMultilevel"/>
    <w:tmpl w:val="A3625126"/>
    <w:lvl w:ilvl="0" w:tplc="8C5C0C26">
      <w:start w:val="1"/>
      <w:numFmt w:val="lowerLetter"/>
      <w:lvlText w:val="%1."/>
      <w:lvlJc w:val="left"/>
      <w:pPr>
        <w:ind w:left="1080" w:hanging="360"/>
      </w:pPr>
    </w:lvl>
    <w:lvl w:ilvl="1" w:tplc="62EA29A4">
      <w:start w:val="1"/>
      <w:numFmt w:val="lowerLetter"/>
      <w:lvlText w:val="%2."/>
      <w:lvlJc w:val="left"/>
      <w:pPr>
        <w:ind w:left="1800" w:hanging="360"/>
      </w:pPr>
    </w:lvl>
    <w:lvl w:ilvl="2" w:tplc="C24C7F92">
      <w:start w:val="1"/>
      <w:numFmt w:val="lowerRoman"/>
      <w:lvlText w:val="%3."/>
      <w:lvlJc w:val="right"/>
      <w:pPr>
        <w:ind w:left="2520" w:hanging="180"/>
      </w:pPr>
    </w:lvl>
    <w:lvl w:ilvl="3" w:tplc="70C6FEC4">
      <w:start w:val="1"/>
      <w:numFmt w:val="decimal"/>
      <w:lvlText w:val="%4."/>
      <w:lvlJc w:val="left"/>
      <w:pPr>
        <w:ind w:left="3240" w:hanging="360"/>
      </w:pPr>
    </w:lvl>
    <w:lvl w:ilvl="4" w:tplc="50CCFA1C">
      <w:start w:val="1"/>
      <w:numFmt w:val="lowerLetter"/>
      <w:lvlText w:val="%5."/>
      <w:lvlJc w:val="left"/>
      <w:pPr>
        <w:ind w:left="3960" w:hanging="360"/>
      </w:pPr>
    </w:lvl>
    <w:lvl w:ilvl="5" w:tplc="B58C518C">
      <w:start w:val="1"/>
      <w:numFmt w:val="lowerRoman"/>
      <w:lvlText w:val="%6."/>
      <w:lvlJc w:val="right"/>
      <w:pPr>
        <w:ind w:left="4680" w:hanging="180"/>
      </w:pPr>
    </w:lvl>
    <w:lvl w:ilvl="6" w:tplc="F2F6558A">
      <w:start w:val="1"/>
      <w:numFmt w:val="decimal"/>
      <w:lvlText w:val="%7."/>
      <w:lvlJc w:val="left"/>
      <w:pPr>
        <w:ind w:left="5400" w:hanging="360"/>
      </w:pPr>
    </w:lvl>
    <w:lvl w:ilvl="7" w:tplc="E608688E">
      <w:start w:val="1"/>
      <w:numFmt w:val="lowerLetter"/>
      <w:lvlText w:val="%8."/>
      <w:lvlJc w:val="left"/>
      <w:pPr>
        <w:ind w:left="6120" w:hanging="360"/>
      </w:pPr>
    </w:lvl>
    <w:lvl w:ilvl="8" w:tplc="7232610E">
      <w:start w:val="1"/>
      <w:numFmt w:val="lowerRoman"/>
      <w:lvlText w:val="%9."/>
      <w:lvlJc w:val="right"/>
      <w:pPr>
        <w:ind w:left="6840" w:hanging="180"/>
      </w:pPr>
    </w:lvl>
  </w:abstractNum>
  <w:abstractNum w:abstractNumId="30" w15:restartNumberingAfterBreak="0">
    <w:nsid w:val="6B770EE5"/>
    <w:multiLevelType w:val="hybridMultilevel"/>
    <w:tmpl w:val="2E5622CE"/>
    <w:lvl w:ilvl="0" w:tplc="8822E57A">
      <w:start w:val="1"/>
      <w:numFmt w:val="lowerLetter"/>
      <w:lvlText w:val="%1."/>
      <w:lvlJc w:val="left"/>
      <w:pPr>
        <w:ind w:left="405" w:hanging="360"/>
      </w:pPr>
      <w:rPr>
        <w:sz w:val="22"/>
      </w:rPr>
    </w:lvl>
    <w:lvl w:ilvl="1" w:tplc="33606CF8">
      <w:start w:val="1"/>
      <w:numFmt w:val="bullet"/>
      <w:lvlText w:val="o"/>
      <w:lvlJc w:val="left"/>
      <w:pPr>
        <w:ind w:left="1125" w:hanging="360"/>
      </w:pPr>
      <w:rPr>
        <w:rFonts w:ascii="Courier New" w:hAnsi="Courier New" w:cs="Courier New"/>
      </w:rPr>
    </w:lvl>
    <w:lvl w:ilvl="2" w:tplc="EE4A4F8A">
      <w:start w:val="1"/>
      <w:numFmt w:val="bullet"/>
      <w:lvlText w:val=""/>
      <w:lvlJc w:val="left"/>
      <w:pPr>
        <w:ind w:left="1845" w:hanging="360"/>
      </w:pPr>
      <w:rPr>
        <w:rFonts w:ascii="Wingdings" w:hAnsi="Wingdings" w:cs="Wingdings"/>
      </w:rPr>
    </w:lvl>
    <w:lvl w:ilvl="3" w:tplc="E91804CE">
      <w:start w:val="1"/>
      <w:numFmt w:val="bullet"/>
      <w:lvlText w:val=""/>
      <w:lvlJc w:val="left"/>
      <w:pPr>
        <w:ind w:left="2565" w:hanging="360"/>
      </w:pPr>
      <w:rPr>
        <w:rFonts w:ascii="Symbol" w:hAnsi="Symbol" w:cs="Symbol"/>
      </w:rPr>
    </w:lvl>
    <w:lvl w:ilvl="4" w:tplc="A580CE68">
      <w:start w:val="1"/>
      <w:numFmt w:val="bullet"/>
      <w:lvlText w:val="o"/>
      <w:lvlJc w:val="left"/>
      <w:pPr>
        <w:ind w:left="3285" w:hanging="360"/>
      </w:pPr>
      <w:rPr>
        <w:rFonts w:ascii="Courier New" w:hAnsi="Courier New" w:cs="Courier New"/>
      </w:rPr>
    </w:lvl>
    <w:lvl w:ilvl="5" w:tplc="FA960A20">
      <w:start w:val="1"/>
      <w:numFmt w:val="bullet"/>
      <w:lvlText w:val=""/>
      <w:lvlJc w:val="left"/>
      <w:pPr>
        <w:ind w:left="4005" w:hanging="360"/>
      </w:pPr>
      <w:rPr>
        <w:rFonts w:ascii="Wingdings" w:hAnsi="Wingdings" w:cs="Wingdings"/>
      </w:rPr>
    </w:lvl>
    <w:lvl w:ilvl="6" w:tplc="C92C2F74">
      <w:start w:val="1"/>
      <w:numFmt w:val="bullet"/>
      <w:lvlText w:val=""/>
      <w:lvlJc w:val="left"/>
      <w:pPr>
        <w:ind w:left="4725" w:hanging="360"/>
      </w:pPr>
      <w:rPr>
        <w:rFonts w:ascii="Symbol" w:hAnsi="Symbol" w:cs="Symbol"/>
      </w:rPr>
    </w:lvl>
    <w:lvl w:ilvl="7" w:tplc="C546C7AE">
      <w:start w:val="1"/>
      <w:numFmt w:val="bullet"/>
      <w:lvlText w:val="o"/>
      <w:lvlJc w:val="left"/>
      <w:pPr>
        <w:ind w:left="5445" w:hanging="360"/>
      </w:pPr>
      <w:rPr>
        <w:rFonts w:ascii="Courier New" w:hAnsi="Courier New" w:cs="Courier New"/>
      </w:rPr>
    </w:lvl>
    <w:lvl w:ilvl="8" w:tplc="D90EA362">
      <w:start w:val="1"/>
      <w:numFmt w:val="bullet"/>
      <w:lvlText w:val=""/>
      <w:lvlJc w:val="left"/>
      <w:pPr>
        <w:ind w:left="6165" w:hanging="360"/>
      </w:pPr>
      <w:rPr>
        <w:rFonts w:ascii="Wingdings" w:hAnsi="Wingdings" w:cs="Wingdings"/>
      </w:rPr>
    </w:lvl>
  </w:abstractNum>
  <w:abstractNum w:abstractNumId="31" w15:restartNumberingAfterBreak="0">
    <w:nsid w:val="6E1E4D05"/>
    <w:multiLevelType w:val="hybridMultilevel"/>
    <w:tmpl w:val="FE56CEE6"/>
    <w:lvl w:ilvl="0" w:tplc="CC2A19A6">
      <w:start w:val="1"/>
      <w:numFmt w:val="lowerLetter"/>
      <w:lvlText w:val="%1."/>
      <w:lvlJc w:val="left"/>
      <w:pPr>
        <w:ind w:left="720" w:hanging="360"/>
      </w:pPr>
      <w:rPr>
        <w:b w:val="0"/>
      </w:rPr>
    </w:lvl>
    <w:lvl w:ilvl="1" w:tplc="6CF2FB5C">
      <w:start w:val="1"/>
      <w:numFmt w:val="lowerLetter"/>
      <w:lvlText w:val="%2."/>
      <w:lvlJc w:val="left"/>
      <w:pPr>
        <w:ind w:left="1440" w:hanging="360"/>
      </w:pPr>
    </w:lvl>
    <w:lvl w:ilvl="2" w:tplc="9C145B42">
      <w:start w:val="1"/>
      <w:numFmt w:val="lowerRoman"/>
      <w:lvlText w:val="%3."/>
      <w:lvlJc w:val="right"/>
      <w:pPr>
        <w:ind w:left="2160" w:hanging="180"/>
      </w:pPr>
    </w:lvl>
    <w:lvl w:ilvl="3" w:tplc="61C0A11A">
      <w:start w:val="1"/>
      <w:numFmt w:val="decimal"/>
      <w:lvlText w:val="%4."/>
      <w:lvlJc w:val="left"/>
      <w:pPr>
        <w:ind w:left="2880" w:hanging="360"/>
      </w:pPr>
    </w:lvl>
    <w:lvl w:ilvl="4" w:tplc="0D5CBCA2">
      <w:start w:val="1"/>
      <w:numFmt w:val="lowerLetter"/>
      <w:lvlText w:val="%5."/>
      <w:lvlJc w:val="left"/>
      <w:pPr>
        <w:ind w:left="3600" w:hanging="360"/>
      </w:pPr>
    </w:lvl>
    <w:lvl w:ilvl="5" w:tplc="075A7DE6">
      <w:start w:val="1"/>
      <w:numFmt w:val="lowerRoman"/>
      <w:lvlText w:val="%6."/>
      <w:lvlJc w:val="right"/>
      <w:pPr>
        <w:ind w:left="4320" w:hanging="180"/>
      </w:pPr>
    </w:lvl>
    <w:lvl w:ilvl="6" w:tplc="51D2542E">
      <w:start w:val="1"/>
      <w:numFmt w:val="decimal"/>
      <w:lvlText w:val="%7."/>
      <w:lvlJc w:val="left"/>
      <w:pPr>
        <w:ind w:left="5040" w:hanging="360"/>
      </w:pPr>
    </w:lvl>
    <w:lvl w:ilvl="7" w:tplc="FE88398A">
      <w:start w:val="1"/>
      <w:numFmt w:val="lowerLetter"/>
      <w:lvlText w:val="%8."/>
      <w:lvlJc w:val="left"/>
      <w:pPr>
        <w:ind w:left="5760" w:hanging="360"/>
      </w:pPr>
    </w:lvl>
    <w:lvl w:ilvl="8" w:tplc="AE2A3746">
      <w:start w:val="1"/>
      <w:numFmt w:val="lowerRoman"/>
      <w:lvlText w:val="%9."/>
      <w:lvlJc w:val="right"/>
      <w:pPr>
        <w:ind w:left="6480" w:hanging="180"/>
      </w:pPr>
    </w:lvl>
  </w:abstractNum>
  <w:abstractNum w:abstractNumId="32" w15:restartNumberingAfterBreak="0">
    <w:nsid w:val="6F3773B1"/>
    <w:multiLevelType w:val="hybridMultilevel"/>
    <w:tmpl w:val="44FCF96E"/>
    <w:lvl w:ilvl="0" w:tplc="A904AA4C">
      <w:start w:val="1"/>
      <w:numFmt w:val="lowerLetter"/>
      <w:lvlText w:val="%1."/>
      <w:lvlJc w:val="left"/>
      <w:pPr>
        <w:ind w:left="1440" w:hanging="360"/>
      </w:pPr>
    </w:lvl>
    <w:lvl w:ilvl="1" w:tplc="C5DAD22A">
      <w:start w:val="1"/>
      <w:numFmt w:val="lowerLetter"/>
      <w:lvlText w:val="%2."/>
      <w:lvlJc w:val="left"/>
      <w:pPr>
        <w:ind w:left="2160" w:hanging="360"/>
      </w:pPr>
    </w:lvl>
    <w:lvl w:ilvl="2" w:tplc="2818AA4C">
      <w:start w:val="1"/>
      <w:numFmt w:val="lowerRoman"/>
      <w:lvlText w:val="%3."/>
      <w:lvlJc w:val="right"/>
      <w:pPr>
        <w:ind w:left="2880" w:hanging="180"/>
      </w:pPr>
    </w:lvl>
    <w:lvl w:ilvl="3" w:tplc="ABEADCE8">
      <w:start w:val="1"/>
      <w:numFmt w:val="decimal"/>
      <w:lvlText w:val="%4."/>
      <w:lvlJc w:val="left"/>
      <w:pPr>
        <w:ind w:left="3600" w:hanging="360"/>
      </w:pPr>
    </w:lvl>
    <w:lvl w:ilvl="4" w:tplc="5942D254">
      <w:start w:val="1"/>
      <w:numFmt w:val="lowerLetter"/>
      <w:lvlText w:val="%5."/>
      <w:lvlJc w:val="left"/>
      <w:pPr>
        <w:ind w:left="4320" w:hanging="360"/>
      </w:pPr>
    </w:lvl>
    <w:lvl w:ilvl="5" w:tplc="9A9010D0">
      <w:start w:val="1"/>
      <w:numFmt w:val="lowerRoman"/>
      <w:lvlText w:val="%6."/>
      <w:lvlJc w:val="right"/>
      <w:pPr>
        <w:ind w:left="5040" w:hanging="180"/>
      </w:pPr>
    </w:lvl>
    <w:lvl w:ilvl="6" w:tplc="585AFC80">
      <w:start w:val="1"/>
      <w:numFmt w:val="decimal"/>
      <w:lvlText w:val="%7."/>
      <w:lvlJc w:val="left"/>
      <w:pPr>
        <w:ind w:left="5760" w:hanging="360"/>
      </w:pPr>
    </w:lvl>
    <w:lvl w:ilvl="7" w:tplc="654A268E">
      <w:start w:val="1"/>
      <w:numFmt w:val="lowerLetter"/>
      <w:lvlText w:val="%8."/>
      <w:lvlJc w:val="left"/>
      <w:pPr>
        <w:ind w:left="6480" w:hanging="360"/>
      </w:pPr>
    </w:lvl>
    <w:lvl w:ilvl="8" w:tplc="8DA22BC2">
      <w:start w:val="1"/>
      <w:numFmt w:val="lowerRoman"/>
      <w:lvlText w:val="%9."/>
      <w:lvlJc w:val="right"/>
      <w:pPr>
        <w:ind w:left="7200" w:hanging="180"/>
      </w:pPr>
    </w:lvl>
  </w:abstractNum>
  <w:abstractNum w:abstractNumId="33" w15:restartNumberingAfterBreak="0">
    <w:nsid w:val="71DE125C"/>
    <w:multiLevelType w:val="hybridMultilevel"/>
    <w:tmpl w:val="F2F654A8"/>
    <w:lvl w:ilvl="0" w:tplc="4A9C96EA">
      <w:start w:val="1"/>
      <w:numFmt w:val="bullet"/>
      <w:lvlText w:val=""/>
      <w:lvlJc w:val="left"/>
      <w:pPr>
        <w:ind w:left="720" w:hanging="360"/>
      </w:pPr>
      <w:rPr>
        <w:rFonts w:ascii="Symbol" w:hAnsi="Symbol" w:cs="Symbol"/>
      </w:rPr>
    </w:lvl>
    <w:lvl w:ilvl="1" w:tplc="0546C9EA">
      <w:start w:val="1"/>
      <w:numFmt w:val="bullet"/>
      <w:lvlText w:val="o"/>
      <w:lvlJc w:val="left"/>
      <w:pPr>
        <w:ind w:left="1440" w:hanging="360"/>
      </w:pPr>
      <w:rPr>
        <w:rFonts w:ascii="Courier New" w:hAnsi="Courier New" w:cs="Courier New"/>
      </w:rPr>
    </w:lvl>
    <w:lvl w:ilvl="2" w:tplc="A85A223C">
      <w:start w:val="1"/>
      <w:numFmt w:val="bullet"/>
      <w:lvlText w:val=""/>
      <w:lvlJc w:val="left"/>
      <w:pPr>
        <w:ind w:left="2160" w:hanging="360"/>
      </w:pPr>
      <w:rPr>
        <w:rFonts w:ascii="Wingdings" w:hAnsi="Wingdings" w:cs="Wingdings"/>
      </w:rPr>
    </w:lvl>
    <w:lvl w:ilvl="3" w:tplc="DE60A86A">
      <w:start w:val="1"/>
      <w:numFmt w:val="bullet"/>
      <w:lvlText w:val=""/>
      <w:lvlJc w:val="left"/>
      <w:pPr>
        <w:ind w:left="2880" w:hanging="360"/>
      </w:pPr>
      <w:rPr>
        <w:rFonts w:ascii="Symbol" w:hAnsi="Symbol" w:cs="Symbol"/>
      </w:rPr>
    </w:lvl>
    <w:lvl w:ilvl="4" w:tplc="77EC2476">
      <w:start w:val="1"/>
      <w:numFmt w:val="bullet"/>
      <w:lvlText w:val="o"/>
      <w:lvlJc w:val="left"/>
      <w:pPr>
        <w:ind w:left="3600" w:hanging="360"/>
      </w:pPr>
      <w:rPr>
        <w:rFonts w:ascii="Courier New" w:hAnsi="Courier New" w:cs="Courier New"/>
      </w:rPr>
    </w:lvl>
    <w:lvl w:ilvl="5" w:tplc="42D8C1C2">
      <w:start w:val="1"/>
      <w:numFmt w:val="bullet"/>
      <w:lvlText w:val=""/>
      <w:lvlJc w:val="left"/>
      <w:pPr>
        <w:ind w:left="4320" w:hanging="360"/>
      </w:pPr>
      <w:rPr>
        <w:rFonts w:ascii="Wingdings" w:hAnsi="Wingdings" w:cs="Wingdings"/>
      </w:rPr>
    </w:lvl>
    <w:lvl w:ilvl="6" w:tplc="C19AC2D2">
      <w:start w:val="1"/>
      <w:numFmt w:val="bullet"/>
      <w:lvlText w:val=""/>
      <w:lvlJc w:val="left"/>
      <w:pPr>
        <w:ind w:left="5040" w:hanging="360"/>
      </w:pPr>
      <w:rPr>
        <w:rFonts w:ascii="Symbol" w:hAnsi="Symbol" w:cs="Symbol"/>
      </w:rPr>
    </w:lvl>
    <w:lvl w:ilvl="7" w:tplc="9F421A36">
      <w:start w:val="1"/>
      <w:numFmt w:val="bullet"/>
      <w:lvlText w:val="o"/>
      <w:lvlJc w:val="left"/>
      <w:pPr>
        <w:ind w:left="5760" w:hanging="360"/>
      </w:pPr>
      <w:rPr>
        <w:rFonts w:ascii="Courier New" w:hAnsi="Courier New" w:cs="Courier New"/>
      </w:rPr>
    </w:lvl>
    <w:lvl w:ilvl="8" w:tplc="E3AE47C0">
      <w:start w:val="1"/>
      <w:numFmt w:val="bullet"/>
      <w:lvlText w:val=""/>
      <w:lvlJc w:val="left"/>
      <w:pPr>
        <w:ind w:left="6480" w:hanging="360"/>
      </w:pPr>
      <w:rPr>
        <w:rFonts w:ascii="Wingdings" w:hAnsi="Wingdings" w:cs="Wingdings"/>
      </w:rPr>
    </w:lvl>
  </w:abstractNum>
  <w:abstractNum w:abstractNumId="34" w15:restartNumberingAfterBreak="0">
    <w:nsid w:val="74332120"/>
    <w:multiLevelType w:val="hybridMultilevel"/>
    <w:tmpl w:val="F6EA35D0"/>
    <w:lvl w:ilvl="0" w:tplc="C8E0E20C">
      <w:start w:val="1"/>
      <w:numFmt w:val="lowerLetter"/>
      <w:lvlText w:val="%1."/>
      <w:lvlJc w:val="left"/>
      <w:pPr>
        <w:ind w:left="720" w:hanging="360"/>
      </w:pPr>
    </w:lvl>
    <w:lvl w:ilvl="1" w:tplc="9E4A0710">
      <w:start w:val="1"/>
      <w:numFmt w:val="bullet"/>
      <w:lvlText w:val="o"/>
      <w:lvlJc w:val="left"/>
      <w:pPr>
        <w:ind w:left="1440" w:hanging="360"/>
      </w:pPr>
      <w:rPr>
        <w:rFonts w:ascii="Courier New" w:hAnsi="Courier New" w:cs="Courier New"/>
      </w:rPr>
    </w:lvl>
    <w:lvl w:ilvl="2" w:tplc="4430452C">
      <w:start w:val="1"/>
      <w:numFmt w:val="bullet"/>
      <w:lvlText w:val=""/>
      <w:lvlJc w:val="left"/>
      <w:pPr>
        <w:ind w:left="2160" w:hanging="360"/>
      </w:pPr>
      <w:rPr>
        <w:rFonts w:ascii="Wingdings" w:hAnsi="Wingdings" w:cs="Wingdings"/>
      </w:rPr>
    </w:lvl>
    <w:lvl w:ilvl="3" w:tplc="18609D4E">
      <w:start w:val="1"/>
      <w:numFmt w:val="bullet"/>
      <w:lvlText w:val=""/>
      <w:lvlJc w:val="left"/>
      <w:pPr>
        <w:ind w:left="2880" w:hanging="360"/>
      </w:pPr>
      <w:rPr>
        <w:rFonts w:ascii="Symbol" w:hAnsi="Symbol" w:cs="Symbol"/>
      </w:rPr>
    </w:lvl>
    <w:lvl w:ilvl="4" w:tplc="52F275E2">
      <w:start w:val="1"/>
      <w:numFmt w:val="bullet"/>
      <w:lvlText w:val="o"/>
      <w:lvlJc w:val="left"/>
      <w:pPr>
        <w:ind w:left="3600" w:hanging="360"/>
      </w:pPr>
      <w:rPr>
        <w:rFonts w:ascii="Courier New" w:hAnsi="Courier New" w:cs="Courier New"/>
      </w:rPr>
    </w:lvl>
    <w:lvl w:ilvl="5" w:tplc="FDD0A922">
      <w:start w:val="1"/>
      <w:numFmt w:val="bullet"/>
      <w:lvlText w:val=""/>
      <w:lvlJc w:val="left"/>
      <w:pPr>
        <w:ind w:left="4320" w:hanging="360"/>
      </w:pPr>
      <w:rPr>
        <w:rFonts w:ascii="Wingdings" w:hAnsi="Wingdings" w:cs="Wingdings"/>
      </w:rPr>
    </w:lvl>
    <w:lvl w:ilvl="6" w:tplc="02E20EB8">
      <w:start w:val="1"/>
      <w:numFmt w:val="bullet"/>
      <w:lvlText w:val=""/>
      <w:lvlJc w:val="left"/>
      <w:pPr>
        <w:ind w:left="5040" w:hanging="360"/>
      </w:pPr>
      <w:rPr>
        <w:rFonts w:ascii="Symbol" w:hAnsi="Symbol" w:cs="Symbol"/>
      </w:rPr>
    </w:lvl>
    <w:lvl w:ilvl="7" w:tplc="EF985DC8">
      <w:start w:val="1"/>
      <w:numFmt w:val="bullet"/>
      <w:lvlText w:val="o"/>
      <w:lvlJc w:val="left"/>
      <w:pPr>
        <w:ind w:left="5760" w:hanging="360"/>
      </w:pPr>
      <w:rPr>
        <w:rFonts w:ascii="Courier New" w:hAnsi="Courier New" w:cs="Courier New"/>
      </w:rPr>
    </w:lvl>
    <w:lvl w:ilvl="8" w:tplc="14E0225C">
      <w:start w:val="1"/>
      <w:numFmt w:val="bullet"/>
      <w:lvlText w:val=""/>
      <w:lvlJc w:val="left"/>
      <w:pPr>
        <w:ind w:left="6480" w:hanging="360"/>
      </w:pPr>
      <w:rPr>
        <w:rFonts w:ascii="Wingdings" w:hAnsi="Wingdings" w:cs="Wingdings"/>
      </w:rPr>
    </w:lvl>
  </w:abstractNum>
  <w:abstractNum w:abstractNumId="35" w15:restartNumberingAfterBreak="0">
    <w:nsid w:val="792014D1"/>
    <w:multiLevelType w:val="multilevel"/>
    <w:tmpl w:val="B9DCB1BC"/>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A514BC4"/>
    <w:multiLevelType w:val="multilevel"/>
    <w:tmpl w:val="B894928C"/>
    <w:lvl w:ilvl="0">
      <w:start w:val="1"/>
      <w:numFmt w:val="decimal"/>
      <w:lvlText w:val="%1."/>
      <w:lvlJc w:val="left"/>
      <w:pPr>
        <w:tabs>
          <w:tab w:val="left" w:pos="720"/>
        </w:tabs>
        <w:ind w:left="720" w:hanging="360"/>
      </w:pPr>
    </w:lvl>
    <w:lvl w:ilvl="1">
      <w:start w:val="1"/>
      <w:numFmt w:val="decimal"/>
      <w:lvlText w:val="%2."/>
      <w:lvlJc w:val="left"/>
      <w:pPr>
        <w:tabs>
          <w:tab w:val="left" w:pos="1224"/>
        </w:tabs>
        <w:ind w:left="1224" w:hanging="288"/>
      </w:pPr>
      <w:rPr>
        <w:i w:val="0"/>
      </w:rPr>
    </w:lvl>
    <w:lvl w:ilvl="2">
      <w:start w:val="1"/>
      <w:numFmt w:val="lowerRoman"/>
      <w:lvlText w:val="%3."/>
      <w:lvlJc w:val="right"/>
      <w:pPr>
        <w:tabs>
          <w:tab w:val="left" w:pos="1944"/>
        </w:tabs>
        <w:ind w:left="1944" w:hanging="288"/>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7" w15:restartNumberingAfterBreak="0">
    <w:nsid w:val="7F871F8C"/>
    <w:multiLevelType w:val="hybridMultilevel"/>
    <w:tmpl w:val="FFDE8050"/>
    <w:lvl w:ilvl="0" w:tplc="E90AEA26">
      <w:start w:val="1"/>
      <w:numFmt w:val="lowerLetter"/>
      <w:lvlText w:val="%1."/>
      <w:lvlJc w:val="left"/>
      <w:pPr>
        <w:ind w:left="405" w:hanging="360"/>
      </w:pPr>
      <w:rPr>
        <w:i w:val="0"/>
        <w:sz w:val="22"/>
      </w:rPr>
    </w:lvl>
    <w:lvl w:ilvl="1" w:tplc="571091F6">
      <w:start w:val="1"/>
      <w:numFmt w:val="bullet"/>
      <w:lvlText w:val="o"/>
      <w:lvlJc w:val="left"/>
      <w:pPr>
        <w:ind w:left="1125" w:hanging="360"/>
      </w:pPr>
      <w:rPr>
        <w:rFonts w:ascii="Courier New" w:hAnsi="Courier New" w:cs="Courier New"/>
      </w:rPr>
    </w:lvl>
    <w:lvl w:ilvl="2" w:tplc="09FEC1CC">
      <w:start w:val="1"/>
      <w:numFmt w:val="bullet"/>
      <w:lvlText w:val=""/>
      <w:lvlJc w:val="left"/>
      <w:pPr>
        <w:ind w:left="1845" w:hanging="360"/>
      </w:pPr>
      <w:rPr>
        <w:rFonts w:ascii="Wingdings" w:hAnsi="Wingdings" w:cs="Wingdings"/>
      </w:rPr>
    </w:lvl>
    <w:lvl w:ilvl="3" w:tplc="3F18DC96">
      <w:start w:val="1"/>
      <w:numFmt w:val="bullet"/>
      <w:lvlText w:val=""/>
      <w:lvlJc w:val="left"/>
      <w:pPr>
        <w:ind w:left="2565" w:hanging="360"/>
      </w:pPr>
      <w:rPr>
        <w:rFonts w:ascii="Symbol" w:hAnsi="Symbol" w:cs="Symbol"/>
      </w:rPr>
    </w:lvl>
    <w:lvl w:ilvl="4" w:tplc="E570BFB0">
      <w:start w:val="1"/>
      <w:numFmt w:val="bullet"/>
      <w:lvlText w:val="o"/>
      <w:lvlJc w:val="left"/>
      <w:pPr>
        <w:ind w:left="3285" w:hanging="360"/>
      </w:pPr>
      <w:rPr>
        <w:rFonts w:ascii="Courier New" w:hAnsi="Courier New" w:cs="Courier New"/>
      </w:rPr>
    </w:lvl>
    <w:lvl w:ilvl="5" w:tplc="3806A16C">
      <w:start w:val="1"/>
      <w:numFmt w:val="bullet"/>
      <w:lvlText w:val=""/>
      <w:lvlJc w:val="left"/>
      <w:pPr>
        <w:ind w:left="4005" w:hanging="360"/>
      </w:pPr>
      <w:rPr>
        <w:rFonts w:ascii="Wingdings" w:hAnsi="Wingdings" w:cs="Wingdings"/>
      </w:rPr>
    </w:lvl>
    <w:lvl w:ilvl="6" w:tplc="5EDA3814">
      <w:start w:val="1"/>
      <w:numFmt w:val="bullet"/>
      <w:lvlText w:val=""/>
      <w:lvlJc w:val="left"/>
      <w:pPr>
        <w:ind w:left="4725" w:hanging="360"/>
      </w:pPr>
      <w:rPr>
        <w:rFonts w:ascii="Symbol" w:hAnsi="Symbol" w:cs="Symbol"/>
      </w:rPr>
    </w:lvl>
    <w:lvl w:ilvl="7" w:tplc="A8600210">
      <w:start w:val="1"/>
      <w:numFmt w:val="bullet"/>
      <w:lvlText w:val="o"/>
      <w:lvlJc w:val="left"/>
      <w:pPr>
        <w:ind w:left="5445" w:hanging="360"/>
      </w:pPr>
      <w:rPr>
        <w:rFonts w:ascii="Courier New" w:hAnsi="Courier New" w:cs="Courier New"/>
      </w:rPr>
    </w:lvl>
    <w:lvl w:ilvl="8" w:tplc="626C26AA">
      <w:start w:val="1"/>
      <w:numFmt w:val="bullet"/>
      <w:lvlText w:val=""/>
      <w:lvlJc w:val="left"/>
      <w:pPr>
        <w:ind w:left="6165" w:hanging="360"/>
      </w:pPr>
      <w:rPr>
        <w:rFonts w:ascii="Wingdings" w:hAnsi="Wingdings" w:cs="Wingdings"/>
      </w:rPr>
    </w:lvl>
  </w:abstractNum>
  <w:num w:numId="1" w16cid:durableId="1640526280">
    <w:abstractNumId w:val="15"/>
  </w:num>
  <w:num w:numId="2" w16cid:durableId="818350739">
    <w:abstractNumId w:val="37"/>
  </w:num>
  <w:num w:numId="3" w16cid:durableId="1795103180">
    <w:abstractNumId w:val="30"/>
  </w:num>
  <w:num w:numId="4" w16cid:durableId="295256487">
    <w:abstractNumId w:val="3"/>
  </w:num>
  <w:num w:numId="5" w16cid:durableId="911348596">
    <w:abstractNumId w:val="7"/>
  </w:num>
  <w:num w:numId="6" w16cid:durableId="568660776">
    <w:abstractNumId w:val="24"/>
  </w:num>
  <w:num w:numId="7" w16cid:durableId="1479418295">
    <w:abstractNumId w:val="16"/>
  </w:num>
  <w:num w:numId="8" w16cid:durableId="1168593344">
    <w:abstractNumId w:val="25"/>
  </w:num>
  <w:num w:numId="9" w16cid:durableId="1277638991">
    <w:abstractNumId w:val="27"/>
  </w:num>
  <w:num w:numId="10" w16cid:durableId="785123507">
    <w:abstractNumId w:val="12"/>
  </w:num>
  <w:num w:numId="11" w16cid:durableId="1679579879">
    <w:abstractNumId w:val="10"/>
  </w:num>
  <w:num w:numId="12" w16cid:durableId="1633948020">
    <w:abstractNumId w:val="8"/>
  </w:num>
  <w:num w:numId="13" w16cid:durableId="1590311360">
    <w:abstractNumId w:val="2"/>
  </w:num>
  <w:num w:numId="14" w16cid:durableId="672026066">
    <w:abstractNumId w:val="32"/>
  </w:num>
  <w:num w:numId="15" w16cid:durableId="1780906913">
    <w:abstractNumId w:val="19"/>
  </w:num>
  <w:num w:numId="16" w16cid:durableId="2132629919">
    <w:abstractNumId w:val="29"/>
  </w:num>
  <w:num w:numId="17" w16cid:durableId="1275089711">
    <w:abstractNumId w:val="34"/>
  </w:num>
  <w:num w:numId="18" w16cid:durableId="203714118">
    <w:abstractNumId w:val="1"/>
  </w:num>
  <w:num w:numId="19" w16cid:durableId="1594970293">
    <w:abstractNumId w:val="28"/>
  </w:num>
  <w:num w:numId="20" w16cid:durableId="837501437">
    <w:abstractNumId w:val="6"/>
  </w:num>
  <w:num w:numId="21" w16cid:durableId="1017661716">
    <w:abstractNumId w:val="13"/>
  </w:num>
  <w:num w:numId="22" w16cid:durableId="1779789170">
    <w:abstractNumId w:val="11"/>
  </w:num>
  <w:num w:numId="23" w16cid:durableId="1371957711">
    <w:abstractNumId w:val="31"/>
  </w:num>
  <w:num w:numId="24" w16cid:durableId="1184318809">
    <w:abstractNumId w:val="14"/>
  </w:num>
  <w:num w:numId="25" w16cid:durableId="1963420125">
    <w:abstractNumId w:val="18"/>
  </w:num>
  <w:num w:numId="26" w16cid:durableId="17899622">
    <w:abstractNumId w:val="17"/>
  </w:num>
  <w:num w:numId="27" w16cid:durableId="861699646">
    <w:abstractNumId w:val="26"/>
  </w:num>
  <w:num w:numId="28" w16cid:durableId="658189107">
    <w:abstractNumId w:val="33"/>
  </w:num>
  <w:num w:numId="29" w16cid:durableId="1860387523">
    <w:abstractNumId w:val="21"/>
  </w:num>
  <w:num w:numId="30" w16cid:durableId="164790226">
    <w:abstractNumId w:val="5"/>
  </w:num>
  <w:num w:numId="31" w16cid:durableId="1822652937">
    <w:abstractNumId w:val="23"/>
  </w:num>
  <w:num w:numId="32" w16cid:durableId="633173341">
    <w:abstractNumId w:val="0"/>
  </w:num>
  <w:num w:numId="33" w16cid:durableId="599921987">
    <w:abstractNumId w:val="4"/>
  </w:num>
  <w:num w:numId="34" w16cid:durableId="1560438452">
    <w:abstractNumId w:val="22"/>
  </w:num>
  <w:num w:numId="35" w16cid:durableId="1646545939">
    <w:abstractNumId w:val="36"/>
  </w:num>
  <w:num w:numId="36" w16cid:durableId="302808269">
    <w:abstractNumId w:val="20"/>
  </w:num>
  <w:num w:numId="37" w16cid:durableId="935551266">
    <w:abstractNumId w:val="9"/>
  </w:num>
  <w:num w:numId="38" w16cid:durableId="96049580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6B"/>
    <w:rsid w:val="0001147E"/>
    <w:rsid w:val="00055A15"/>
    <w:rsid w:val="000B63F8"/>
    <w:rsid w:val="000C6EE9"/>
    <w:rsid w:val="000D1E47"/>
    <w:rsid w:val="0010350D"/>
    <w:rsid w:val="001572F0"/>
    <w:rsid w:val="00160E52"/>
    <w:rsid w:val="001770CA"/>
    <w:rsid w:val="001D6E02"/>
    <w:rsid w:val="001E1F59"/>
    <w:rsid w:val="00222D9A"/>
    <w:rsid w:val="00233A04"/>
    <w:rsid w:val="00242A8A"/>
    <w:rsid w:val="00281C8B"/>
    <w:rsid w:val="00287E0D"/>
    <w:rsid w:val="002B0886"/>
    <w:rsid w:val="002D7FBC"/>
    <w:rsid w:val="002F1322"/>
    <w:rsid w:val="00313C21"/>
    <w:rsid w:val="00322E4D"/>
    <w:rsid w:val="003364A4"/>
    <w:rsid w:val="00374E4C"/>
    <w:rsid w:val="00385700"/>
    <w:rsid w:val="00385D05"/>
    <w:rsid w:val="00433980"/>
    <w:rsid w:val="00456A70"/>
    <w:rsid w:val="0047458C"/>
    <w:rsid w:val="00484A0F"/>
    <w:rsid w:val="004F4465"/>
    <w:rsid w:val="00521CEE"/>
    <w:rsid w:val="00525762"/>
    <w:rsid w:val="00530F95"/>
    <w:rsid w:val="00534606"/>
    <w:rsid w:val="005545EB"/>
    <w:rsid w:val="00563201"/>
    <w:rsid w:val="005A4BFF"/>
    <w:rsid w:val="005D6CBE"/>
    <w:rsid w:val="006308FA"/>
    <w:rsid w:val="00662803"/>
    <w:rsid w:val="00690144"/>
    <w:rsid w:val="00785A0A"/>
    <w:rsid w:val="007D00D2"/>
    <w:rsid w:val="007D655B"/>
    <w:rsid w:val="0085621E"/>
    <w:rsid w:val="008A310E"/>
    <w:rsid w:val="008A6176"/>
    <w:rsid w:val="008D056E"/>
    <w:rsid w:val="008D317E"/>
    <w:rsid w:val="00900238"/>
    <w:rsid w:val="00911C91"/>
    <w:rsid w:val="00924812"/>
    <w:rsid w:val="00962F20"/>
    <w:rsid w:val="00971C7F"/>
    <w:rsid w:val="0098066C"/>
    <w:rsid w:val="00993D66"/>
    <w:rsid w:val="009A32FB"/>
    <w:rsid w:val="009C4AA0"/>
    <w:rsid w:val="00A139F8"/>
    <w:rsid w:val="00A33E87"/>
    <w:rsid w:val="00A616A1"/>
    <w:rsid w:val="00A63718"/>
    <w:rsid w:val="00A764ED"/>
    <w:rsid w:val="00AD4F55"/>
    <w:rsid w:val="00AD63A1"/>
    <w:rsid w:val="00B07107"/>
    <w:rsid w:val="00B350F6"/>
    <w:rsid w:val="00B51048"/>
    <w:rsid w:val="00B660D5"/>
    <w:rsid w:val="00B9313F"/>
    <w:rsid w:val="00BB7C16"/>
    <w:rsid w:val="00BE1F88"/>
    <w:rsid w:val="00C34AE3"/>
    <w:rsid w:val="00CA44CE"/>
    <w:rsid w:val="00CE1A5D"/>
    <w:rsid w:val="00D868BB"/>
    <w:rsid w:val="00DA0BF4"/>
    <w:rsid w:val="00DA29FF"/>
    <w:rsid w:val="00DA35A7"/>
    <w:rsid w:val="00DD3939"/>
    <w:rsid w:val="00DE1A2A"/>
    <w:rsid w:val="00DF6459"/>
    <w:rsid w:val="00E561B9"/>
    <w:rsid w:val="00E63C6B"/>
    <w:rsid w:val="00E71196"/>
    <w:rsid w:val="00E71356"/>
    <w:rsid w:val="00E95905"/>
    <w:rsid w:val="00EC0AD2"/>
    <w:rsid w:val="00ED7FD6"/>
    <w:rsid w:val="00F04538"/>
    <w:rsid w:val="00F14F0F"/>
    <w:rsid w:val="00F23BF7"/>
    <w:rsid w:val="00FB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AC8D"/>
  <w15:docId w15:val="{6A1A14B7-C0F7-4252-B7B6-B0F6E3D3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Calibr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s1"/>
    <w:next w:val="Normal"/>
    <w:link w:val="Heading1Char"/>
    <w:uiPriority w:val="9"/>
    <w:qFormat/>
    <w:pPr>
      <w:keepNext/>
      <w:keepLines/>
      <w:pBdr>
        <w:bottom w:val="single" w:sz="4" w:space="1" w:color="595959" w:themeColor="dark1" w:themeTint="A6"/>
      </w:pBdr>
      <w:spacing w:before="360"/>
    </w:pPr>
  </w:style>
  <w:style w:type="paragraph" w:styleId="Heading2">
    <w:name w:val="heading 2"/>
    <w:basedOn w:val="Normal"/>
    <w:next w:val="Normal"/>
    <w:link w:val="Heading2Char"/>
    <w:uiPriority w:val="9"/>
    <w:semiHidden/>
    <w:unhideWhenUsed/>
    <w:qFormat/>
    <w:pPr>
      <w:keepNext/>
      <w:keepLines/>
      <w:numPr>
        <w:ilvl w:val="1"/>
        <w:numId w:val="15"/>
      </w:numPr>
      <w:spacing w:before="360" w:after="0"/>
      <w:outlineLvl w:val="1"/>
    </w:pPr>
    <w:rPr>
      <w:rFonts w:asciiTheme="majorHAnsi" w:hAnsiTheme="majorHAnsi" w:cs="Calibri Light"/>
      <w:b/>
      <w:color w:val="000000" w:themeColor="dark1"/>
      <w:sz w:val="28"/>
    </w:rPr>
  </w:style>
  <w:style w:type="paragraph" w:styleId="Heading3">
    <w:name w:val="heading 3"/>
    <w:basedOn w:val="Normal"/>
    <w:next w:val="Normal"/>
    <w:link w:val="Heading3Char"/>
    <w:uiPriority w:val="9"/>
    <w:semiHidden/>
    <w:unhideWhenUsed/>
    <w:qFormat/>
    <w:pPr>
      <w:keepNext/>
      <w:keepLines/>
      <w:numPr>
        <w:ilvl w:val="2"/>
        <w:numId w:val="15"/>
      </w:numPr>
      <w:spacing w:before="200" w:after="0"/>
      <w:outlineLvl w:val="2"/>
    </w:pPr>
    <w:rPr>
      <w:rFonts w:asciiTheme="majorHAnsi" w:hAnsiTheme="majorHAnsi" w:cs="Calibri Light"/>
      <w:b/>
      <w:color w:val="000000" w:themeColor="dark1"/>
    </w:rPr>
  </w:style>
  <w:style w:type="paragraph" w:styleId="Heading4">
    <w:name w:val="heading 4"/>
    <w:basedOn w:val="Normal"/>
    <w:next w:val="Normal"/>
    <w:link w:val="Heading4Char"/>
    <w:uiPriority w:val="9"/>
    <w:semiHidden/>
    <w:unhideWhenUsed/>
    <w:qFormat/>
    <w:pPr>
      <w:keepNext/>
      <w:keepLines/>
      <w:numPr>
        <w:ilvl w:val="3"/>
        <w:numId w:val="15"/>
      </w:numPr>
      <w:spacing w:before="200" w:after="0"/>
      <w:outlineLvl w:val="3"/>
    </w:pPr>
    <w:rPr>
      <w:rFonts w:asciiTheme="majorHAnsi" w:hAnsiTheme="majorHAnsi" w:cs="Calibri Light"/>
      <w:b/>
      <w:i/>
      <w:color w:val="000000" w:themeColor="dark1"/>
    </w:rPr>
  </w:style>
  <w:style w:type="paragraph" w:styleId="Heading5">
    <w:name w:val="heading 5"/>
    <w:basedOn w:val="Normal"/>
    <w:next w:val="Normal"/>
    <w:link w:val="Heading5Char"/>
    <w:uiPriority w:val="9"/>
    <w:semiHidden/>
    <w:unhideWhenUsed/>
    <w:qFormat/>
    <w:pPr>
      <w:keepNext/>
      <w:keepLines/>
      <w:numPr>
        <w:ilvl w:val="4"/>
        <w:numId w:val="15"/>
      </w:numPr>
      <w:spacing w:before="200" w:after="0"/>
      <w:outlineLvl w:val="4"/>
    </w:pPr>
    <w:rPr>
      <w:rFonts w:asciiTheme="majorHAnsi" w:hAnsiTheme="majorHAnsi" w:cs="Calibri Light"/>
      <w:color w:val="323E4F" w:themeColor="dark2" w:themeShade="BF"/>
    </w:rPr>
  </w:style>
  <w:style w:type="paragraph" w:styleId="Heading6">
    <w:name w:val="heading 6"/>
    <w:basedOn w:val="Normal"/>
    <w:next w:val="Normal"/>
    <w:link w:val="Heading6Char"/>
    <w:uiPriority w:val="9"/>
    <w:semiHidden/>
    <w:unhideWhenUsed/>
    <w:qFormat/>
    <w:pPr>
      <w:keepNext/>
      <w:keepLines/>
      <w:numPr>
        <w:ilvl w:val="5"/>
        <w:numId w:val="15"/>
      </w:numPr>
      <w:spacing w:before="200" w:after="0"/>
      <w:outlineLvl w:val="5"/>
    </w:pPr>
    <w:rPr>
      <w:rFonts w:asciiTheme="majorHAnsi" w:hAnsiTheme="majorHAnsi" w:cs="Calibri Light"/>
      <w:i/>
      <w:color w:val="323E4F" w:themeColor="dark2" w:themeShade="BF"/>
    </w:rPr>
  </w:style>
  <w:style w:type="paragraph" w:styleId="Heading7">
    <w:name w:val="heading 7"/>
    <w:basedOn w:val="Normal"/>
    <w:next w:val="Normal"/>
    <w:link w:val="Heading7Char"/>
    <w:uiPriority w:val="9"/>
    <w:qFormat/>
    <w:pPr>
      <w:keepNext/>
      <w:keepLines/>
      <w:numPr>
        <w:ilvl w:val="6"/>
        <w:numId w:val="15"/>
      </w:numPr>
      <w:spacing w:before="200" w:after="0"/>
      <w:outlineLvl w:val="6"/>
    </w:pPr>
    <w:rPr>
      <w:rFonts w:asciiTheme="majorHAnsi" w:hAnsiTheme="majorHAnsi" w:cs="Calibri Light"/>
      <w:i/>
      <w:color w:val="404040" w:themeColor="dark1" w:themeTint="BF"/>
    </w:rPr>
  </w:style>
  <w:style w:type="paragraph" w:styleId="Heading8">
    <w:name w:val="heading 8"/>
    <w:basedOn w:val="Normal"/>
    <w:next w:val="Normal"/>
    <w:link w:val="Heading8Char"/>
    <w:uiPriority w:val="9"/>
    <w:qFormat/>
    <w:pPr>
      <w:keepNext/>
      <w:keepLines/>
      <w:numPr>
        <w:ilvl w:val="7"/>
        <w:numId w:val="15"/>
      </w:numPr>
      <w:spacing w:before="200" w:after="0"/>
      <w:outlineLvl w:val="7"/>
    </w:pPr>
    <w:rPr>
      <w:rFonts w:asciiTheme="majorHAnsi" w:hAnsiTheme="majorHAnsi" w:cs="Calibri Light"/>
      <w:color w:val="404040" w:themeColor="dark1" w:themeTint="BF"/>
      <w:sz w:val="20"/>
    </w:rPr>
  </w:style>
  <w:style w:type="paragraph" w:styleId="Heading9">
    <w:name w:val="heading 9"/>
    <w:basedOn w:val="Normal"/>
    <w:next w:val="Normal"/>
    <w:link w:val="Heading9Char"/>
    <w:uiPriority w:val="9"/>
    <w:qFormat/>
    <w:pPr>
      <w:keepNext/>
      <w:keepLines/>
      <w:numPr>
        <w:ilvl w:val="8"/>
        <w:numId w:val="15"/>
      </w:numPr>
      <w:spacing w:before="200" w:after="0"/>
      <w:outlineLvl w:val="8"/>
    </w:pPr>
    <w:rPr>
      <w:rFonts w:asciiTheme="majorHAnsi" w:hAnsiTheme="majorHAnsi" w:cs="Calibri Light"/>
      <w:i/>
      <w:color w:val="404040" w:themeColor="dark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themeColor="hyperlink"/>
      <w:u w:val="single"/>
    </w:rPr>
  </w:style>
  <w:style w:type="character" w:styleId="CommentReference">
    <w:name w:val="annotation reference"/>
    <w:basedOn w:val="DefaultParagraphFont"/>
    <w:uiPriority w:val="99"/>
    <w:rPr>
      <w:sz w:val="16"/>
    </w:rPr>
  </w:style>
  <w:style w:type="paragraph" w:styleId="CommentText">
    <w:name w:val="annotation text"/>
    <w:basedOn w:val="Normal"/>
    <w:link w:val="CommentTextChar"/>
    <w:uiPriority w:val="99"/>
    <w:pPr>
      <w:spacing w:after="0" w:line="240" w:lineRule="auto"/>
    </w:pPr>
    <w:rPr>
      <w:rFonts w:ascii="Times New Roman" w:hAnsi="Times New Roman" w:cs="Times New Roman"/>
      <w:sz w:val="20"/>
    </w:rPr>
  </w:style>
  <w:style w:type="character" w:customStyle="1" w:styleId="CommentTextChar">
    <w:name w:val="Comment Text Char"/>
    <w:basedOn w:val="DefaultParagraphFont"/>
    <w:link w:val="CommentText"/>
    <w:uiPriority w:val="99"/>
    <w:rPr>
      <w:rFonts w:ascii="Times New Roman" w:hAnsi="Times New Roman" w:cs="Times New Roman"/>
      <w:sz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pPr>
      <w:spacing w:after="0" w:line="240" w:lineRule="auto"/>
    </w:pPr>
    <w:rPr>
      <w:rFonts w:ascii="Times New Roman" w:hAnsi="Times New Roman" w:cs="Times New Roman"/>
      <w:sz w:val="20"/>
    </w:rPr>
  </w:style>
  <w:style w:type="character" w:customStyle="1" w:styleId="FootnoteTextChar">
    <w:name w:val="Footnote Text Char"/>
    <w:basedOn w:val="DefaultParagraphFont"/>
    <w:link w:val="FootnoteText"/>
    <w:uiPriority w:val="99"/>
    <w:rPr>
      <w:rFonts w:ascii="Times New Roman" w:hAnsi="Times New Roman" w:cs="Times New Roman"/>
      <w:sz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rPr>
      <w:rFonts w:ascii="Segoe UI" w:hAnsi="Segoe UI" w:cs="Segoe UI"/>
      <w:sz w:val="18"/>
    </w:rPr>
  </w:style>
  <w:style w:type="paragraph" w:styleId="CommentSubject">
    <w:name w:val="annotation subject"/>
    <w:basedOn w:val="CommentText"/>
    <w:next w:val="CommentText"/>
    <w:link w:val="CommentSubjectChar"/>
    <w:uiPriority w:val="99"/>
    <w:pPr>
      <w:spacing w:after="160"/>
    </w:pPr>
    <w:rPr>
      <w:rFonts w:asciiTheme="minorHAnsi" w:hAnsiTheme="minorHAnsi" w:cs="Calibri"/>
      <w:b/>
    </w:rPr>
  </w:style>
  <w:style w:type="character" w:customStyle="1" w:styleId="CommentSubjectChar">
    <w:name w:val="Comment Subject Char"/>
    <w:basedOn w:val="CommentTextChar"/>
    <w:link w:val="CommentSubject"/>
    <w:uiPriority w:val="99"/>
    <w:rPr>
      <w:rFonts w:ascii="Times New Roman" w:hAnsi="Times New Roman" w:cs="Times New Roman"/>
      <w:b/>
      <w:sz w:val="20"/>
    </w:rPr>
  </w:style>
  <w:style w:type="character" w:customStyle="1" w:styleId="Heading1Char">
    <w:name w:val="Heading 1 Char"/>
    <w:basedOn w:val="DefaultParagraphFont"/>
    <w:link w:val="Heading1"/>
    <w:uiPriority w:val="9"/>
    <w:rPr>
      <w:rFonts w:ascii="Times New Roman" w:hAnsi="Times New Roman" w:cs="Times New Roman"/>
      <w:b/>
      <w:sz w:val="32"/>
    </w:rPr>
  </w:style>
  <w:style w:type="character" w:customStyle="1" w:styleId="Heading2Char">
    <w:name w:val="Heading 2 Char"/>
    <w:basedOn w:val="DefaultParagraphFont"/>
    <w:link w:val="Heading2"/>
    <w:uiPriority w:val="9"/>
    <w:rPr>
      <w:rFonts w:asciiTheme="majorHAnsi" w:hAnsiTheme="majorHAnsi" w:cs="Calibri Light"/>
      <w:b/>
      <w:color w:val="000000" w:themeColor="dark1"/>
      <w:sz w:val="28"/>
    </w:rPr>
  </w:style>
  <w:style w:type="character" w:customStyle="1" w:styleId="Heading3Char">
    <w:name w:val="Heading 3 Char"/>
    <w:basedOn w:val="DefaultParagraphFont"/>
    <w:link w:val="Heading3"/>
    <w:uiPriority w:val="9"/>
    <w:rPr>
      <w:rFonts w:asciiTheme="majorHAnsi" w:hAnsiTheme="majorHAnsi" w:cs="Calibri Light"/>
      <w:b/>
      <w:color w:val="000000" w:themeColor="dark1"/>
    </w:rPr>
  </w:style>
  <w:style w:type="character" w:customStyle="1" w:styleId="Heading4Char">
    <w:name w:val="Heading 4 Char"/>
    <w:basedOn w:val="DefaultParagraphFont"/>
    <w:link w:val="Heading4"/>
    <w:uiPriority w:val="9"/>
    <w:rPr>
      <w:rFonts w:asciiTheme="majorHAnsi" w:hAnsiTheme="majorHAnsi" w:cs="Calibri Light"/>
      <w:b/>
      <w:i/>
      <w:color w:val="000000" w:themeColor="dark1"/>
    </w:rPr>
  </w:style>
  <w:style w:type="paragraph" w:styleId="Title">
    <w:name w:val="Title"/>
    <w:basedOn w:val="Normal"/>
    <w:next w:val="Normal"/>
    <w:link w:val="TitleChar"/>
    <w:uiPriority w:val="10"/>
    <w:qFormat/>
    <w:pPr>
      <w:spacing w:after="0" w:line="240" w:lineRule="auto"/>
      <w:contextualSpacing/>
    </w:pPr>
    <w:rPr>
      <w:rFonts w:asciiTheme="majorHAnsi" w:hAnsiTheme="majorHAnsi" w:cs="Calibri Light"/>
      <w:color w:val="000000" w:themeColor="dark1"/>
      <w:sz w:val="56"/>
    </w:rPr>
  </w:style>
  <w:style w:type="character" w:customStyle="1" w:styleId="TitleChar">
    <w:name w:val="Title Char"/>
    <w:basedOn w:val="DefaultParagraphFont"/>
    <w:link w:val="Title"/>
    <w:uiPriority w:val="10"/>
    <w:rPr>
      <w:rFonts w:asciiTheme="majorHAnsi" w:hAnsiTheme="majorHAnsi" w:cs="Calibri Light"/>
      <w:color w:val="000000" w:themeColor="dark1"/>
      <w:sz w:val="56"/>
    </w:rPr>
  </w:style>
  <w:style w:type="paragraph" w:styleId="Subtitle">
    <w:name w:val="Subtitle"/>
    <w:basedOn w:val="Normal"/>
    <w:next w:val="Normal"/>
    <w:link w:val="SubtitleChar"/>
    <w:uiPriority w:val="11"/>
    <w:qFormat/>
    <w:pPr>
      <w:numPr>
        <w:ilvl w:val="1"/>
      </w:numPr>
    </w:pPr>
    <w:rPr>
      <w:color w:val="595959" w:themeColor="dark1" w:themeTint="A6"/>
    </w:rPr>
  </w:style>
  <w:style w:type="character" w:customStyle="1" w:styleId="SubtitleChar">
    <w:name w:val="Subtitle Char"/>
    <w:basedOn w:val="DefaultParagraphFont"/>
    <w:link w:val="Subtitle"/>
    <w:uiPriority w:val="11"/>
    <w:rPr>
      <w:color w:val="595959" w:themeColor="dark1" w:themeTint="A6"/>
    </w:rPr>
  </w:style>
  <w:style w:type="character" w:styleId="SubtleEmphasis">
    <w:name w:val="Subtle Emphasis"/>
    <w:basedOn w:val="DefaultParagraphFont"/>
    <w:uiPriority w:val="19"/>
    <w:qFormat/>
    <w:rPr>
      <w:i/>
      <w:color w:val="404040" w:themeColor="dark1" w:themeTint="BF"/>
    </w:rPr>
  </w:style>
  <w:style w:type="character" w:styleId="Emphasis">
    <w:name w:val="Emphasis"/>
    <w:basedOn w:val="DefaultParagraphFont"/>
    <w:uiPriority w:val="20"/>
    <w:qFormat/>
    <w:rPr>
      <w:i/>
      <w:color w:val="auto"/>
    </w:rPr>
  </w:style>
  <w:style w:type="character" w:styleId="IntenseEmphasis">
    <w:name w:val="Intense Emphasis"/>
    <w:basedOn w:val="DefaultParagraphFont"/>
    <w:uiPriority w:val="21"/>
    <w:qFormat/>
    <w:rPr>
      <w:b/>
      <w:i/>
    </w:rPr>
  </w:style>
  <w:style w:type="character" w:customStyle="1" w:styleId="Heading5Char">
    <w:name w:val="Heading 5 Char"/>
    <w:basedOn w:val="DefaultParagraphFont"/>
    <w:link w:val="Heading5"/>
    <w:uiPriority w:val="9"/>
    <w:rPr>
      <w:rFonts w:asciiTheme="majorHAnsi" w:hAnsiTheme="majorHAnsi" w:cs="Calibri Light"/>
      <w:color w:val="323E4F" w:themeColor="dark2" w:themeShade="BF"/>
    </w:rPr>
  </w:style>
  <w:style w:type="character" w:customStyle="1" w:styleId="Heading6Char">
    <w:name w:val="Heading 6 Char"/>
    <w:basedOn w:val="DefaultParagraphFont"/>
    <w:link w:val="Heading6"/>
    <w:uiPriority w:val="9"/>
    <w:rPr>
      <w:rFonts w:asciiTheme="majorHAnsi" w:hAnsiTheme="majorHAnsi" w:cs="Calibri Light"/>
      <w:i/>
      <w:color w:val="323E4F" w:themeColor="dark2" w:themeShade="BF"/>
    </w:rPr>
  </w:style>
  <w:style w:type="character" w:customStyle="1" w:styleId="Heading7Char">
    <w:name w:val="Heading 7 Char"/>
    <w:basedOn w:val="DefaultParagraphFont"/>
    <w:link w:val="Heading7"/>
    <w:uiPriority w:val="9"/>
    <w:rPr>
      <w:rFonts w:asciiTheme="majorHAnsi" w:hAnsiTheme="majorHAnsi" w:cs="Calibri Light"/>
      <w:i/>
      <w:color w:val="404040" w:themeColor="dark1" w:themeTint="BF"/>
    </w:rPr>
  </w:style>
  <w:style w:type="character" w:customStyle="1" w:styleId="Heading8Char">
    <w:name w:val="Heading 8 Char"/>
    <w:basedOn w:val="DefaultParagraphFont"/>
    <w:link w:val="Heading8"/>
    <w:uiPriority w:val="9"/>
    <w:rPr>
      <w:rFonts w:asciiTheme="majorHAnsi" w:hAnsiTheme="majorHAnsi" w:cs="Calibri Light"/>
      <w:color w:val="404040" w:themeColor="dark1" w:themeTint="BF"/>
      <w:sz w:val="20"/>
    </w:rPr>
  </w:style>
  <w:style w:type="character" w:customStyle="1" w:styleId="Heading9Char">
    <w:name w:val="Heading 9 Char"/>
    <w:basedOn w:val="DefaultParagraphFont"/>
    <w:link w:val="Heading9"/>
    <w:uiPriority w:val="9"/>
    <w:rPr>
      <w:rFonts w:asciiTheme="majorHAnsi" w:hAnsiTheme="majorHAnsi" w:cs="Calibri Light"/>
      <w:i/>
      <w:color w:val="404040" w:themeColor="dark1" w:themeTint="BF"/>
      <w:sz w:val="20"/>
    </w:rPr>
  </w:style>
  <w:style w:type="paragraph" w:styleId="Caption">
    <w:name w:val="caption"/>
    <w:basedOn w:val="Normal"/>
    <w:next w:val="Normal"/>
    <w:uiPriority w:val="35"/>
    <w:qFormat/>
    <w:pPr>
      <w:spacing w:after="200" w:line="240" w:lineRule="auto"/>
    </w:pPr>
    <w:rPr>
      <w:i/>
      <w:color w:val="44546A" w:themeColor="dark2"/>
      <w:sz w:val="18"/>
    </w:rPr>
  </w:style>
  <w:style w:type="character" w:styleId="Strong">
    <w:name w:val="Strong"/>
    <w:basedOn w:val="DefaultParagraphFont"/>
    <w:uiPriority w:val="22"/>
    <w:qFormat/>
    <w:rPr>
      <w:b/>
      <w:color w:val="000000" w:themeColor="dark1"/>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29"/>
    <w:qFormat/>
    <w:pPr>
      <w:spacing w:before="160"/>
      <w:ind w:left="720" w:right="720"/>
    </w:pPr>
    <w:rPr>
      <w:i/>
      <w:color w:val="000000" w:themeColor="dark1"/>
    </w:rPr>
  </w:style>
  <w:style w:type="character" w:customStyle="1" w:styleId="QuoteChar">
    <w:name w:val="Quote Char"/>
    <w:basedOn w:val="DefaultParagraphFont"/>
    <w:link w:val="Quote"/>
    <w:uiPriority w:val="29"/>
    <w:rPr>
      <w:i/>
      <w:color w:val="000000" w:themeColor="dark1"/>
    </w:rPr>
  </w:style>
  <w:style w:type="paragraph" w:styleId="IntenseQuote">
    <w:name w:val="Intense Quote"/>
    <w:basedOn w:val="Normal"/>
    <w:next w:val="Normal"/>
    <w:link w:val="IntenseQuoteChar"/>
    <w:uiPriority w:val="30"/>
    <w:qFormat/>
    <w:pPr>
      <w:pBdr>
        <w:top w:val="single" w:sz="24" w:space="1" w:color="F2F2F2" w:themeColor="light1" w:themeShade="F2"/>
        <w:bottom w:val="single" w:sz="24" w:space="1" w:color="F2F2F2" w:themeColor="light1" w:themeShade="F2"/>
      </w:pBdr>
      <w:shd w:val="clear" w:color="auto" w:fill="F2F2F2" w:themeFill="light1" w:themeFillShade="F2"/>
      <w:spacing w:before="240" w:after="240"/>
      <w:ind w:left="936" w:right="936"/>
      <w:jc w:val="center"/>
    </w:pPr>
    <w:rPr>
      <w:color w:val="000000" w:themeColor="dark1"/>
    </w:rPr>
  </w:style>
  <w:style w:type="character" w:customStyle="1" w:styleId="IntenseQuoteChar">
    <w:name w:val="Intense Quote Char"/>
    <w:basedOn w:val="DefaultParagraphFont"/>
    <w:link w:val="IntenseQuote"/>
    <w:uiPriority w:val="30"/>
    <w:rPr>
      <w:color w:val="000000" w:themeColor="dark1"/>
      <w:shd w:val="clear" w:color="auto" w:fill="F2F2F2" w:themeFill="light1" w:themeFillShade="F2"/>
    </w:rPr>
  </w:style>
  <w:style w:type="character" w:styleId="SubtleReference">
    <w:name w:val="Subtle Reference"/>
    <w:basedOn w:val="DefaultParagraphFont"/>
    <w:uiPriority w:val="31"/>
    <w:qFormat/>
    <w:rPr>
      <w:color w:val="404040" w:themeColor="dark1" w:themeTint="BF"/>
      <w:u w:val="single" w:color="7F7F7F" w:themeColor="dark1" w:themeTint="80"/>
    </w:rPr>
  </w:style>
  <w:style w:type="character" w:styleId="IntenseReference">
    <w:name w:val="Intense Reference"/>
    <w:basedOn w:val="DefaultParagraphFont"/>
    <w:uiPriority w:val="32"/>
    <w:qFormat/>
    <w:rPr>
      <w:b/>
      <w:u w:val="single"/>
    </w:rPr>
  </w:style>
  <w:style w:type="character" w:styleId="BookTitle">
    <w:name w:val="Book Title"/>
    <w:basedOn w:val="DefaultParagraphFont"/>
    <w:uiPriority w:val="33"/>
    <w:qFormat/>
    <w:rPr>
      <w:b w:val="0"/>
    </w:rPr>
  </w:style>
  <w:style w:type="paragraph" w:styleId="TOCHeading">
    <w:name w:val="TOC Heading"/>
    <w:basedOn w:val="Heading1"/>
    <w:next w:val="Normal"/>
    <w:uiPriority w:val="39"/>
    <w:qFormat/>
    <w:pPr>
      <w:outlineLvl w:val="9"/>
    </w:pPr>
  </w:style>
  <w:style w:type="paragraph" w:customStyle="1" w:styleId="ds2">
    <w:name w:val="ds2"/>
    <w:basedOn w:val="Normal"/>
    <w:qFormat/>
    <w:pPr>
      <w:spacing w:after="0" w:line="280" w:lineRule="atLeast"/>
    </w:pPr>
    <w:rPr>
      <w:rFonts w:ascii="Arial Narrow" w:hAnsi="Arial Narrow" w:cs="Arial Narrow"/>
      <w:b/>
      <w:sz w:val="26"/>
    </w:rPr>
  </w:style>
  <w:style w:type="paragraph" w:customStyle="1" w:styleId="ds1">
    <w:name w:val="ds1"/>
    <w:basedOn w:val="Normal"/>
    <w:qFormat/>
    <w:pPr>
      <w:pBdr>
        <w:bottom w:val="single" w:sz="4" w:space="1" w:color="4F81BD"/>
      </w:pBdr>
      <w:spacing w:after="0" w:line="276" w:lineRule="auto"/>
      <w:outlineLvl w:val="0"/>
    </w:pPr>
    <w:rPr>
      <w:rFonts w:ascii="Times New Roman" w:hAnsi="Times New Roman" w:cs="Times New Roman"/>
      <w:b/>
      <w:sz w:val="32"/>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rPr>
      <w:rFonts w:ascii="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style>
  <w:style w:type="table" w:customStyle="1" w:styleId="MediumList2-Accent11">
    <w:name w:val="Medium List 2 - Accent 11"/>
    <w:basedOn w:val="TableNormal"/>
    <w:next w:val="MediumList2-Accent1"/>
    <w:uiPriority w:val="66"/>
    <w:pPr>
      <w:spacing w:after="0" w:line="240" w:lineRule="auto"/>
    </w:pPr>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MediumList2-Accent1">
    <w:name w:val="Medium List 2 Accent 1"/>
    <w:basedOn w:val="TableNormal"/>
    <w:uiPriority w:val="66"/>
    <w:pPr>
      <w:spacing w:after="0" w:line="240" w:lineRule="auto"/>
    </w:pPr>
    <w:rPr>
      <w:rFonts w:asciiTheme="majorHAnsi" w:hAnsiTheme="majorHAnsi" w:cs="Calibri Light"/>
      <w:color w:val="000000" w:themeColor="dark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style>
  <w:style w:type="paragraph" w:styleId="TOC1">
    <w:name w:val="toc 1"/>
    <w:basedOn w:val="Normal"/>
    <w:next w:val="Normal"/>
    <w:uiPriority w:val="39"/>
    <w:pPr>
      <w:tabs>
        <w:tab w:val="right" w:leader="dot" w:pos="10790"/>
      </w:tabs>
      <w:spacing w:after="100"/>
    </w:pPr>
    <w:rPr>
      <w:rFonts w:ascii="Times New Roman" w:hAnsi="Times New Roman" w:cs="Times New Roman"/>
      <w:b/>
    </w:rPr>
  </w:style>
  <w:style w:type="paragraph" w:styleId="TOC2">
    <w:name w:val="toc 2"/>
    <w:basedOn w:val="Normal"/>
    <w:next w:val="Normal"/>
    <w:uiPriority w:val="39"/>
    <w:pPr>
      <w:spacing w:after="100"/>
      <w:ind w:left="220"/>
    </w:pPr>
  </w:style>
  <w:style w:type="character" w:styleId="FollowedHyperlink">
    <w:name w:val="FollowedHyperlink"/>
    <w:basedOn w:val="DefaultParagraphFont"/>
    <w:uiPriority w:val="99"/>
    <w:rPr>
      <w:color w:val="954F72" w:themeColor="followedHyperlink"/>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Revision">
    <w:name w:val="Revision"/>
    <w:uiPriority w:val="99"/>
    <w:pPr>
      <w:spacing w:after="0" w:line="240" w:lineRule="auto"/>
    </w:pPr>
  </w:style>
  <w:style w:type="character" w:styleId="UnresolvedMention">
    <w:name w:val="Unresolved Mention"/>
    <w:basedOn w:val="DefaultParagraphFont"/>
    <w:uiPriority w:val="99"/>
    <w:semiHidden/>
    <w:unhideWhenUsed/>
    <w:rsid w:val="00287E0D"/>
    <w:rPr>
      <w:color w:val="605E5C"/>
      <w:shd w:val="clear" w:color="auto" w:fill="E1DFDD"/>
    </w:rPr>
  </w:style>
  <w:style w:type="paragraph" w:styleId="NormalWeb">
    <w:name w:val="Normal (Web)"/>
    <w:basedOn w:val="Normal"/>
    <w:uiPriority w:val="99"/>
    <w:semiHidden/>
    <w:unhideWhenUsed/>
    <w:rsid w:val="000C6EE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33905">
      <w:bodyDiv w:val="1"/>
      <w:marLeft w:val="0"/>
      <w:marRight w:val="0"/>
      <w:marTop w:val="0"/>
      <w:marBottom w:val="0"/>
      <w:divBdr>
        <w:top w:val="none" w:sz="0" w:space="0" w:color="auto"/>
        <w:left w:val="none" w:sz="0" w:space="0" w:color="auto"/>
        <w:bottom w:val="none" w:sz="0" w:space="0" w:color="auto"/>
        <w:right w:val="none" w:sz="0" w:space="0" w:color="auto"/>
      </w:divBdr>
    </w:div>
    <w:div w:id="985743488">
      <w:bodyDiv w:val="1"/>
      <w:marLeft w:val="0"/>
      <w:marRight w:val="0"/>
      <w:marTop w:val="0"/>
      <w:marBottom w:val="0"/>
      <w:divBdr>
        <w:top w:val="none" w:sz="0" w:space="0" w:color="auto"/>
        <w:left w:val="none" w:sz="0" w:space="0" w:color="auto"/>
        <w:bottom w:val="none" w:sz="0" w:space="0" w:color="auto"/>
        <w:right w:val="none" w:sz="0" w:space="0" w:color="auto"/>
      </w:divBdr>
      <w:divsChild>
        <w:div w:id="1656302046">
          <w:marLeft w:val="0"/>
          <w:marRight w:val="0"/>
          <w:marTop w:val="0"/>
          <w:marBottom w:val="0"/>
          <w:divBdr>
            <w:top w:val="none" w:sz="0" w:space="0" w:color="auto"/>
            <w:left w:val="none" w:sz="0" w:space="0" w:color="auto"/>
            <w:bottom w:val="none" w:sz="0" w:space="0" w:color="auto"/>
            <w:right w:val="none" w:sz="0" w:space="0" w:color="auto"/>
          </w:divBdr>
          <w:divsChild>
            <w:div w:id="1309631711">
              <w:marLeft w:val="0"/>
              <w:marRight w:val="0"/>
              <w:marTop w:val="0"/>
              <w:marBottom w:val="0"/>
              <w:divBdr>
                <w:top w:val="none" w:sz="0" w:space="0" w:color="auto"/>
                <w:left w:val="none" w:sz="0" w:space="0" w:color="auto"/>
                <w:bottom w:val="none" w:sz="0" w:space="0" w:color="auto"/>
                <w:right w:val="none" w:sz="0" w:space="0" w:color="auto"/>
              </w:divBdr>
              <w:divsChild>
                <w:div w:id="18666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03129">
      <w:bodyDiv w:val="1"/>
      <w:marLeft w:val="0"/>
      <w:marRight w:val="0"/>
      <w:marTop w:val="0"/>
      <w:marBottom w:val="0"/>
      <w:divBdr>
        <w:top w:val="none" w:sz="0" w:space="0" w:color="auto"/>
        <w:left w:val="none" w:sz="0" w:space="0" w:color="auto"/>
        <w:bottom w:val="none" w:sz="0" w:space="0" w:color="auto"/>
        <w:right w:val="none" w:sz="0" w:space="0" w:color="auto"/>
      </w:divBdr>
      <w:divsChild>
        <w:div w:id="760108144">
          <w:marLeft w:val="0"/>
          <w:marRight w:val="0"/>
          <w:marTop w:val="0"/>
          <w:marBottom w:val="0"/>
          <w:divBdr>
            <w:top w:val="none" w:sz="0" w:space="0" w:color="auto"/>
            <w:left w:val="none" w:sz="0" w:space="0" w:color="auto"/>
            <w:bottom w:val="none" w:sz="0" w:space="0" w:color="auto"/>
            <w:right w:val="none" w:sz="0" w:space="0" w:color="auto"/>
          </w:divBdr>
          <w:divsChild>
            <w:div w:id="1950819692">
              <w:marLeft w:val="0"/>
              <w:marRight w:val="0"/>
              <w:marTop w:val="0"/>
              <w:marBottom w:val="0"/>
              <w:divBdr>
                <w:top w:val="none" w:sz="0" w:space="0" w:color="auto"/>
                <w:left w:val="none" w:sz="0" w:space="0" w:color="auto"/>
                <w:bottom w:val="none" w:sz="0" w:space="0" w:color="auto"/>
                <w:right w:val="none" w:sz="0" w:space="0" w:color="auto"/>
              </w:divBdr>
              <w:divsChild>
                <w:div w:id="8811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17011">
      <w:bodyDiv w:val="1"/>
      <w:marLeft w:val="0"/>
      <w:marRight w:val="0"/>
      <w:marTop w:val="0"/>
      <w:marBottom w:val="0"/>
      <w:divBdr>
        <w:top w:val="none" w:sz="0" w:space="0" w:color="auto"/>
        <w:left w:val="none" w:sz="0" w:space="0" w:color="auto"/>
        <w:bottom w:val="none" w:sz="0" w:space="0" w:color="auto"/>
        <w:right w:val="none" w:sz="0" w:space="0" w:color="auto"/>
      </w:divBdr>
      <w:divsChild>
        <w:div w:id="776556842">
          <w:marLeft w:val="0"/>
          <w:marRight w:val="0"/>
          <w:marTop w:val="0"/>
          <w:marBottom w:val="0"/>
          <w:divBdr>
            <w:top w:val="none" w:sz="0" w:space="0" w:color="auto"/>
            <w:left w:val="none" w:sz="0" w:space="0" w:color="auto"/>
            <w:bottom w:val="none" w:sz="0" w:space="0" w:color="auto"/>
            <w:right w:val="none" w:sz="0" w:space="0" w:color="auto"/>
          </w:divBdr>
          <w:divsChild>
            <w:div w:id="2087679032">
              <w:marLeft w:val="0"/>
              <w:marRight w:val="0"/>
              <w:marTop w:val="0"/>
              <w:marBottom w:val="0"/>
              <w:divBdr>
                <w:top w:val="none" w:sz="0" w:space="0" w:color="auto"/>
                <w:left w:val="none" w:sz="0" w:space="0" w:color="auto"/>
                <w:bottom w:val="none" w:sz="0" w:space="0" w:color="auto"/>
                <w:right w:val="none" w:sz="0" w:space="0" w:color="auto"/>
              </w:divBdr>
              <w:divsChild>
                <w:div w:id="15729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66021">
      <w:bodyDiv w:val="1"/>
      <w:marLeft w:val="0"/>
      <w:marRight w:val="0"/>
      <w:marTop w:val="0"/>
      <w:marBottom w:val="0"/>
      <w:divBdr>
        <w:top w:val="none" w:sz="0" w:space="0" w:color="auto"/>
        <w:left w:val="none" w:sz="0" w:space="0" w:color="auto"/>
        <w:bottom w:val="none" w:sz="0" w:space="0" w:color="auto"/>
        <w:right w:val="none" w:sz="0" w:space="0" w:color="auto"/>
      </w:divBdr>
      <w:divsChild>
        <w:div w:id="1222449983">
          <w:marLeft w:val="0"/>
          <w:marRight w:val="0"/>
          <w:marTop w:val="0"/>
          <w:marBottom w:val="0"/>
          <w:divBdr>
            <w:top w:val="none" w:sz="0" w:space="0" w:color="auto"/>
            <w:left w:val="none" w:sz="0" w:space="0" w:color="auto"/>
            <w:bottom w:val="none" w:sz="0" w:space="0" w:color="auto"/>
            <w:right w:val="none" w:sz="0" w:space="0" w:color="auto"/>
          </w:divBdr>
          <w:divsChild>
            <w:div w:id="187766781">
              <w:marLeft w:val="0"/>
              <w:marRight w:val="0"/>
              <w:marTop w:val="0"/>
              <w:marBottom w:val="0"/>
              <w:divBdr>
                <w:top w:val="none" w:sz="0" w:space="0" w:color="auto"/>
                <w:left w:val="none" w:sz="0" w:space="0" w:color="auto"/>
                <w:bottom w:val="none" w:sz="0" w:space="0" w:color="auto"/>
                <w:right w:val="none" w:sz="0" w:space="0" w:color="auto"/>
              </w:divBdr>
              <w:divsChild>
                <w:div w:id="1030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8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uscode.house.gov/view.xhtml?hl=false&amp;edition=prelim&amp;req=granuleid%3AUSC-2012-title42-section8253&amp;f=treesort&amp;fq=true&amp;num=1" TargetMode="External"/><Relationship Id="rId18" Type="http://schemas.openxmlformats.org/officeDocument/2006/relationships/hyperlink" Target="https://uscode.house.gov/view.xhtml?req=(title:42%20section:6961%20edition:prelim)%20OR%20(granuleid:USC-prelim-title42-section6961)&amp;f=treesort&amp;edition=prelim&amp;num=0&amp;jumpTo=true" TargetMode="External"/><Relationship Id="rId26" Type="http://schemas.openxmlformats.org/officeDocument/2006/relationships/hyperlink" Target="http://uscode.house.gov/view.xhtml?req=(title:42%20section:6962%20edition:prelim)%20OR%20(granuleid:USC-prelim-title42-section6962)&amp;f=treesort&amp;edition=prelim&amp;num=0&amp;jumpTo=true" TargetMode="External"/><Relationship Id="rId39" Type="http://schemas.openxmlformats.org/officeDocument/2006/relationships/footer" Target="footer1.xml"/><Relationship Id="rId21" Type="http://schemas.openxmlformats.org/officeDocument/2006/relationships/hyperlink" Target="https://sustainabilitydashboard.doe.gov/PDF/Resources/DOE%20Requirements%20Matrix%20Dashboard%202025_rev1.2.pdf" TargetMode="External"/><Relationship Id="rId34" Type="http://schemas.openxmlformats.org/officeDocument/2006/relationships/hyperlink" Target="https://science.house.gov/_cache/files/f/3/f3916ab1-1d9b-428c-9f81-bbc33d9b5b55/501924497A34C21E5EF3C335F2BE370C.division-z---energy-act.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scode.house.gov/view.xhtml?hl=false&amp;edition=prelim&amp;req=granuleid%3AUSC-prelim-title42-section11022&amp;f=treesort&amp;num=0&amp;saved=%7CKHRpdGxlOjQyIHNlY3Rpb246MTEwMjEgZWRpdGlvbjpwcmVsaW0pIE9SIChncmFudWxlaWQ6VVNDLXByZWxpbS10aXRsZTQyLXNlY3Rpb24xMTAyMSk%3D%7CdHJlZXNvcnQ%3D%7C%7C0%7Cfalse%7Cprelim" TargetMode="External"/><Relationship Id="rId20" Type="http://schemas.openxmlformats.org/officeDocument/2006/relationships/hyperlink" Target="http://www.gpo.gov/fdsys/pkg/PLAW-109publ58/pdf/PLAW-109publ58.pdf" TargetMode="External"/><Relationship Id="rId29" Type="http://schemas.openxmlformats.org/officeDocument/2006/relationships/hyperlink" Target="https://uscode.house.gov/view.xhtml?path=/prelim@title42/chapter133&amp;edition=preli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code.house.gov/view.xhtml?hl=false&amp;edition=prelim&amp;req=granuleid%3AUSC-2012-title42-section8253&amp;f=treesort&amp;fq=true&amp;num=1" TargetMode="External"/><Relationship Id="rId24" Type="http://schemas.openxmlformats.org/officeDocument/2006/relationships/hyperlink" Target="https://www.ecfr.gov/current/title-48/chapter-1/subchapter-D/part-23" TargetMode="External"/><Relationship Id="rId32" Type="http://schemas.openxmlformats.org/officeDocument/2006/relationships/hyperlink" Target="http://uscode.house.gov/view.xhtml?hl=false&amp;edition=prelim&amp;req=granuleid%3AUSC-2012-title42-section8253&amp;f=treesort&amp;fq=true&amp;num=1" TargetMode="External"/><Relationship Id="rId37" Type="http://schemas.openxmlformats.org/officeDocument/2006/relationships/hyperlink" Target="https://uscode.house.gov/view.xhtml?req=granuleid:USC-prelim-title42-section8253&amp;num=0&amp;edition=preli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scode.house.gov/view.xhtml?req=(title:42%20section:11021%20edition:prelim)%20OR%20(granuleid:USC-prelim-title42-section11021)&amp;f=treesort&amp;edition=prelim&amp;num=0&amp;jumpTo=true" TargetMode="External"/><Relationship Id="rId23" Type="http://schemas.openxmlformats.org/officeDocument/2006/relationships/hyperlink" Target="https://www.acquisition.gov/far/part-23" TargetMode="External"/><Relationship Id="rId28" Type="http://schemas.openxmlformats.org/officeDocument/2006/relationships/hyperlink" Target="http://uscode.house.gov/view.xhtml?req=(title:7%20section:8102%20edition:prelim)%20OR%20(granuleid:USC-prelim-title7-section8102)&amp;f=treesort&amp;edition=prelim&amp;num=0&amp;jumpTo=true" TargetMode="External"/><Relationship Id="rId36" Type="http://schemas.openxmlformats.org/officeDocument/2006/relationships/hyperlink" Target="https://uscode.house.gov/view.xhtml?req=granuleid:USC-prelim-title42-section8253&amp;num=0&amp;edition=prelim" TargetMode="External"/><Relationship Id="rId10" Type="http://schemas.openxmlformats.org/officeDocument/2006/relationships/hyperlink" Target="https://www.govinfo.gov/content/pkg/BILLS-110hr6enr/pdf/BILLS-110hr6enr.pdf" TargetMode="External"/><Relationship Id="rId19" Type="http://schemas.openxmlformats.org/officeDocument/2006/relationships/hyperlink" Target="http://uscode.house.gov/view.xhtml?req=granuleid:USC-prelim-title42-section6374e&amp;num=0&amp;edition=prelim" TargetMode="External"/><Relationship Id="rId31" Type="http://schemas.openxmlformats.org/officeDocument/2006/relationships/hyperlink" Target="https://science.house.gov/_cache/files/f/3/f3916ab1-1d9b-428c-9f81-bbc33d9b5b55/501924497A34C21E5EF3C335F2BE370C.division-z---energy-act.pdf" TargetMode="External"/><Relationship Id="rId4" Type="http://schemas.openxmlformats.org/officeDocument/2006/relationships/settings" Target="settings.xml"/><Relationship Id="rId9" Type="http://schemas.openxmlformats.org/officeDocument/2006/relationships/hyperlink" Target="http://uscode.house.gov/view.xhtml?hl=false&amp;edition=prelim&amp;req=granuleid%3AUSC-2012-title42-section8253&amp;f=treesort&amp;fq=true&amp;num=0" TargetMode="External"/><Relationship Id="rId14" Type="http://schemas.openxmlformats.org/officeDocument/2006/relationships/hyperlink" Target="https://www.energy.gov/femp/articles/federal-metering-guidance-energy-act-2020-sec-1002g" TargetMode="External"/><Relationship Id="rId22" Type="http://schemas.openxmlformats.org/officeDocument/2006/relationships/hyperlink" Target="https://uscode.house.gov/view.xhtml?req=granuleid:USC-prelim-title40-section524&amp;num=0&amp;edition=prelim" TargetMode="External"/><Relationship Id="rId27" Type="http://schemas.openxmlformats.org/officeDocument/2006/relationships/hyperlink" Target="http://uscode.house.gov/view.xhtml?req=(title:42%20section:7671%20edition:prelim)%20OR%20(granuleid:USC-prelim-title42-section7671)&amp;f=treesort&amp;edition=prelim&amp;num=0&amp;jumpTo=true" TargetMode="External"/><Relationship Id="rId30" Type="http://schemas.openxmlformats.org/officeDocument/2006/relationships/hyperlink" Target="https://www.govinfo.gov/content/pkg/BILLS-110hr6enr/pdf/BILLS-110hr6enr.pdf" TargetMode="External"/><Relationship Id="rId35" Type="http://schemas.openxmlformats.org/officeDocument/2006/relationships/hyperlink" Target="https://www.govinfo.gov/content/pkg/FR-2021-12-13/pdf/2021-27114.pdf" TargetMode="External"/><Relationship Id="rId8" Type="http://schemas.openxmlformats.org/officeDocument/2006/relationships/hyperlink" Target="https://www.gpo.gov/fdsys/pkg/BILLS-110hr6enr/pdf/BILLS-110hr6enr.pdf" TargetMode="External"/><Relationship Id="rId3" Type="http://schemas.openxmlformats.org/officeDocument/2006/relationships/styles" Target="styles.xml"/><Relationship Id="rId12" Type="http://schemas.openxmlformats.org/officeDocument/2006/relationships/hyperlink" Target="https://republicans-science.house.gov/sites/republicans.science.house.gov/files/Division%20Z%20-%20Energy%20Act.pdf" TargetMode="External"/><Relationship Id="rId17" Type="http://schemas.openxmlformats.org/officeDocument/2006/relationships/hyperlink" Target="https://uscode.house.gov/view.xhtml?req=(title:42%20section:6921%20edition:prelim)%20OR%20(granuleid:USC-prelim-title42-section6921)&amp;f=treesort&amp;edition=prelim&amp;num=0&amp;jumpTo=true" TargetMode="External"/><Relationship Id="rId25" Type="http://schemas.openxmlformats.org/officeDocument/2006/relationships/hyperlink" Target="https://www.acquisition.gov/far/52.223" TargetMode="External"/><Relationship Id="rId33" Type="http://schemas.openxmlformats.org/officeDocument/2006/relationships/hyperlink" Target="https://www.govinfo.gov/content/pkg/BILLS-110hr6enr/pdf/BILLS-110hr6enr.pdf" TargetMode="External"/><Relationship Id="rId38" Type="http://schemas.openxmlformats.org/officeDocument/2006/relationships/hyperlink" Target="mailto:sustainability@hq.doe.gov"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Them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239E7-1345-4DF4-8CC4-D4E85727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Heilman, Isabelle</dc:creator>
  <cp:lastModifiedBy>Silver, Jade</cp:lastModifiedBy>
  <cp:revision>13</cp:revision>
  <cp:lastPrinted>2025-03-10T18:51:00Z</cp:lastPrinted>
  <dcterms:created xsi:type="dcterms:W3CDTF">2025-06-17T13:46:00Z</dcterms:created>
  <dcterms:modified xsi:type="dcterms:W3CDTF">2025-07-09T17:52:00Z</dcterms:modified>
</cp:coreProperties>
</file>